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A128" w14:textId="77777777" w:rsidR="0061169F" w:rsidRPr="005257A3" w:rsidRDefault="0061169F" w:rsidP="00BC70EE">
      <w:pPr>
        <w:spacing w:line="300" w:lineRule="auto"/>
        <w:jc w:val="both"/>
        <w:rPr>
          <w:rFonts w:ascii="Open Sans" w:eastAsia="Open Sans" w:hAnsi="Open Sans" w:cs="Open Sans"/>
          <w:sz w:val="20"/>
          <w:szCs w:val="20"/>
          <w:lang w:val="hy-AM" w:bidi="ar-EG"/>
        </w:rPr>
      </w:pPr>
    </w:p>
    <w:p w14:paraId="739BE7B9" w14:textId="2116D950" w:rsidR="00772CFB" w:rsidRPr="004C4221" w:rsidRDefault="00414024" w:rsidP="00BC70EE">
      <w:pPr>
        <w:spacing w:line="300" w:lineRule="auto"/>
        <w:ind w:left="-993"/>
        <w:jc w:val="both"/>
        <w:rPr>
          <w:rFonts w:asciiTheme="minorHAnsi" w:eastAsia="Open Sans" w:hAnsiTheme="minorHAnsi" w:cs="Open Sans"/>
          <w:sz w:val="20"/>
          <w:szCs w:val="20"/>
          <w:lang w:val="hy-AM"/>
        </w:rPr>
      </w:pPr>
      <w:r w:rsidRPr="005257A3">
        <w:rPr>
          <w:rFonts w:ascii="Open Sans" w:eastAsia="Open Sans" w:hAnsi="Open Sans" w:cs="Open Sans"/>
          <w:sz w:val="20"/>
          <w:szCs w:val="20"/>
          <w:lang w:val="hy-AM"/>
        </w:rPr>
        <w:t>21</w:t>
      </w:r>
      <w:r w:rsidR="00BC7C23" w:rsidRPr="005257A3">
        <w:rPr>
          <w:rFonts w:ascii="Open Sans" w:eastAsia="Open Sans" w:hAnsi="Open Sans" w:cs="Open Sans"/>
          <w:sz w:val="20"/>
          <w:szCs w:val="20"/>
          <w:lang w:val="hy-AM"/>
        </w:rPr>
        <w:t xml:space="preserve"> </w:t>
      </w:r>
      <w:r w:rsidR="005257A3" w:rsidRPr="005257A3">
        <w:rPr>
          <w:rFonts w:ascii="Open Sans" w:eastAsia="Open Sans" w:hAnsi="Open Sans" w:cs="Open Sans"/>
          <w:sz w:val="20"/>
          <w:szCs w:val="20"/>
          <w:lang w:val="en-US"/>
        </w:rPr>
        <w:t xml:space="preserve">DECEMBER </w:t>
      </w:r>
      <w:r w:rsidR="002B5138" w:rsidRPr="005257A3">
        <w:rPr>
          <w:rFonts w:ascii="Open Sans" w:eastAsia="Open Sans" w:hAnsi="Open Sans" w:cs="Open Sans"/>
          <w:sz w:val="20"/>
          <w:szCs w:val="20"/>
          <w:lang w:val="hy-AM"/>
        </w:rPr>
        <w:t>2022</w:t>
      </w:r>
    </w:p>
    <w:p w14:paraId="34C6E122" w14:textId="2E5CF4BC" w:rsidR="005257A3" w:rsidRDefault="005257A3" w:rsidP="00BC70EE">
      <w:pPr>
        <w:spacing w:before="280" w:after="280"/>
        <w:ind w:left="-993"/>
        <w:rPr>
          <w:rFonts w:ascii="Open Sans" w:eastAsia="Open Sans" w:hAnsi="Open Sans" w:cs="Open Sans"/>
          <w:b/>
          <w:sz w:val="28"/>
          <w:szCs w:val="28"/>
        </w:rPr>
      </w:pPr>
      <w:r w:rsidRPr="005257A3">
        <w:rPr>
          <w:rFonts w:ascii="Open Sans" w:eastAsia="Open Sans" w:hAnsi="Open Sans" w:cs="Open Sans"/>
          <w:b/>
          <w:sz w:val="28"/>
          <w:szCs w:val="28"/>
        </w:rPr>
        <w:t>WFP WELCOMES USAID CONTRIBUTION TO STRENGTHEN SOCIAL PROTECTION S</w:t>
      </w:r>
      <w:r w:rsidRPr="005257A3">
        <w:rPr>
          <w:rFonts w:ascii="Open Sans" w:eastAsia="Open Sans" w:hAnsi="Open Sans" w:cs="Open Sans"/>
          <w:b/>
          <w:sz w:val="28"/>
          <w:szCs w:val="28"/>
          <w:lang w:val="en-US"/>
        </w:rPr>
        <w:t>YSTEMS</w:t>
      </w:r>
      <w:r w:rsidRPr="005257A3">
        <w:rPr>
          <w:rFonts w:ascii="Open Sans" w:eastAsia="Open Sans" w:hAnsi="Open Sans" w:cs="Open Sans"/>
          <w:b/>
          <w:sz w:val="28"/>
          <w:szCs w:val="28"/>
        </w:rPr>
        <w:t xml:space="preserve"> IN ARMENIA</w:t>
      </w:r>
    </w:p>
    <w:p w14:paraId="7811109F" w14:textId="18C0BAB1" w:rsidR="005257A3" w:rsidRPr="00BC70EE" w:rsidRDefault="005257A3" w:rsidP="00BC70EE">
      <w:pPr>
        <w:spacing w:before="280" w:after="280"/>
        <w:ind w:left="-993"/>
        <w:jc w:val="both"/>
        <w:rPr>
          <w:rFonts w:ascii="Open Sans" w:eastAsia="Open Sans" w:hAnsi="Open Sans" w:cs="Open Sans"/>
          <w:b/>
          <w:sz w:val="20"/>
          <w:szCs w:val="20"/>
        </w:rPr>
      </w:pPr>
      <w:r w:rsidRPr="00BC70EE">
        <w:rPr>
          <w:rFonts w:ascii="Open Sans" w:eastAsia="Open Sans" w:hAnsi="Open Sans" w:cs="Open Sans"/>
          <w:b/>
          <w:bCs/>
          <w:sz w:val="20"/>
          <w:szCs w:val="20"/>
        </w:rPr>
        <w:t>Yerevan, Armenia</w:t>
      </w:r>
      <w:r w:rsidR="00367E45" w:rsidRPr="00BC70EE">
        <w:rPr>
          <w:rFonts w:ascii="Open Sans" w:eastAsia="Open Sans" w:hAnsi="Open Sans" w:cs="Open Sans"/>
          <w:b/>
          <w:bCs/>
          <w:sz w:val="20"/>
          <w:szCs w:val="20"/>
          <w:lang w:val="hy-AM"/>
        </w:rPr>
        <w:t xml:space="preserve"> </w:t>
      </w:r>
      <w:r w:rsidR="002B5138" w:rsidRPr="00BC70EE">
        <w:rPr>
          <w:rFonts w:ascii="Open Sans" w:eastAsia="Open Sans" w:hAnsi="Open Sans" w:cs="Open Sans"/>
          <w:b/>
          <w:bCs/>
          <w:sz w:val="20"/>
          <w:szCs w:val="20"/>
          <w:lang w:val="hy-AM"/>
        </w:rPr>
        <w:t>–</w:t>
      </w:r>
      <w:r w:rsidR="002B5138" w:rsidRPr="00BC70EE">
        <w:rPr>
          <w:rFonts w:ascii="Open Sans" w:eastAsia="Open Sans" w:hAnsi="Open Sans" w:cs="Open Sans"/>
          <w:sz w:val="20"/>
          <w:szCs w:val="20"/>
          <w:lang w:val="hy-AM"/>
        </w:rPr>
        <w:t> </w:t>
      </w:r>
      <w:r w:rsidRPr="00BC70EE">
        <w:rPr>
          <w:rFonts w:ascii="Open Sans" w:eastAsia="Open Sans" w:hAnsi="Open Sans" w:cs="Open Sans"/>
          <w:sz w:val="20"/>
          <w:szCs w:val="20"/>
        </w:rPr>
        <w:t xml:space="preserve">With a generous contribution of US$750,000 from the United States Agency for International Development (USAID), the United Nations World Food Programme (WFP) will support the Ministry of Labour and Social Affairs to strengthen the shock responsiveness of the social protection system in Armenia. </w:t>
      </w:r>
    </w:p>
    <w:p w14:paraId="41B78BC3" w14:textId="77777777" w:rsidR="005257A3" w:rsidRPr="00BC70EE" w:rsidRDefault="005257A3" w:rsidP="00BC70EE">
      <w:pPr>
        <w:spacing w:before="280" w:after="280"/>
        <w:ind w:left="-993"/>
        <w:jc w:val="both"/>
        <w:rPr>
          <w:rFonts w:ascii="Open Sans" w:eastAsia="Open Sans" w:hAnsi="Open Sans" w:cs="Open Sans"/>
          <w:sz w:val="20"/>
          <w:szCs w:val="20"/>
        </w:rPr>
      </w:pPr>
      <w:r w:rsidRPr="00BC70EE">
        <w:rPr>
          <w:rFonts w:ascii="Open Sans" w:eastAsia="Open Sans" w:hAnsi="Open Sans" w:cs="Open Sans"/>
          <w:sz w:val="20"/>
          <w:szCs w:val="20"/>
        </w:rPr>
        <w:t xml:space="preserve">In recent years, Armenia faced multiple shocks that revealed an acute need to enhance the adaptability and response mechanisms of the social protection system to meet the needs of vulnerable populations during and after crises. </w:t>
      </w:r>
    </w:p>
    <w:p w14:paraId="3979962D" w14:textId="77777777" w:rsidR="005257A3" w:rsidRPr="00BC70EE" w:rsidRDefault="005257A3" w:rsidP="00BC70EE">
      <w:pPr>
        <w:spacing w:before="280" w:after="280"/>
        <w:ind w:left="-993"/>
        <w:jc w:val="both"/>
        <w:rPr>
          <w:rFonts w:ascii="Open Sans" w:eastAsia="Open Sans" w:hAnsi="Open Sans" w:cs="Open Sans"/>
          <w:sz w:val="20"/>
          <w:szCs w:val="20"/>
        </w:rPr>
      </w:pPr>
      <w:r w:rsidRPr="00BC70EE">
        <w:rPr>
          <w:rFonts w:ascii="Open Sans" w:eastAsia="Open Sans" w:hAnsi="Open Sans" w:cs="Open Sans"/>
          <w:sz w:val="20"/>
          <w:szCs w:val="20"/>
        </w:rPr>
        <w:t xml:space="preserve">In partnership with USAID, WFP launched the “Integrated Response to Increased Food Prices in Armenia” project that aims to improve and strengthen shock-responsive policies and promote social assistance tools for food-insecure populations over the next 15 months. </w:t>
      </w:r>
    </w:p>
    <w:p w14:paraId="08830A20" w14:textId="77777777" w:rsidR="005257A3" w:rsidRPr="00BC70EE" w:rsidRDefault="005257A3" w:rsidP="00BC70EE">
      <w:pPr>
        <w:spacing w:before="280" w:after="280"/>
        <w:ind w:left="-993"/>
        <w:jc w:val="both"/>
        <w:rPr>
          <w:rFonts w:ascii="Open Sans" w:eastAsia="Open Sans" w:hAnsi="Open Sans" w:cs="Open Sans"/>
          <w:sz w:val="20"/>
          <w:szCs w:val="20"/>
        </w:rPr>
      </w:pPr>
      <w:r w:rsidRPr="00BC70EE">
        <w:rPr>
          <w:rFonts w:ascii="Open Sans" w:eastAsia="Open Sans" w:hAnsi="Open Sans" w:cs="Open Sans"/>
          <w:iCs/>
          <w:sz w:val="20"/>
          <w:szCs w:val="20"/>
        </w:rPr>
        <w:t>“USAID is proud to work with the World Food Programme to support the government of Armenia in its efforts to respond to the needs of citizens, especially vulnerable populations, in the face of unforeseen challenges. We are pleased that at least 3,000 people will directly benefit from this program,” said</w:t>
      </w:r>
      <w:r w:rsidRPr="00BC70EE">
        <w:rPr>
          <w:rFonts w:ascii="Open Sans" w:eastAsia="Open Sans" w:hAnsi="Open Sans" w:cs="Open Sans"/>
          <w:sz w:val="20"/>
          <w:szCs w:val="20"/>
        </w:rPr>
        <w:t xml:space="preserve"> USAID/Armenia Mission Director John </w:t>
      </w:r>
      <w:proofErr w:type="spellStart"/>
      <w:r w:rsidRPr="00BC70EE">
        <w:rPr>
          <w:rFonts w:ascii="Open Sans" w:eastAsia="Open Sans" w:hAnsi="Open Sans" w:cs="Open Sans"/>
          <w:sz w:val="20"/>
          <w:szCs w:val="20"/>
        </w:rPr>
        <w:t>Allelo</w:t>
      </w:r>
      <w:proofErr w:type="spellEnd"/>
      <w:r w:rsidRPr="00BC70EE">
        <w:rPr>
          <w:rFonts w:ascii="Open Sans" w:eastAsia="Open Sans" w:hAnsi="Open Sans" w:cs="Open Sans"/>
          <w:sz w:val="20"/>
          <w:szCs w:val="20"/>
        </w:rPr>
        <w:t>.</w:t>
      </w:r>
    </w:p>
    <w:p w14:paraId="262835EF" w14:textId="202EA5FC" w:rsidR="005257A3" w:rsidRPr="00BC70EE" w:rsidRDefault="005257A3" w:rsidP="00BC70EE">
      <w:pPr>
        <w:spacing w:before="280" w:after="280"/>
        <w:ind w:left="-993"/>
        <w:jc w:val="both"/>
        <w:rPr>
          <w:rFonts w:ascii="Open Sans" w:eastAsia="Open Sans" w:hAnsi="Open Sans" w:cs="Open Sans"/>
          <w:sz w:val="20"/>
          <w:szCs w:val="20"/>
        </w:rPr>
      </w:pPr>
      <w:r w:rsidRPr="00BC70EE">
        <w:rPr>
          <w:rFonts w:ascii="Open Sans" w:eastAsia="Open Sans" w:hAnsi="Open Sans" w:cs="Open Sans"/>
          <w:sz w:val="20"/>
          <w:szCs w:val="20"/>
        </w:rPr>
        <w:t>Also, in close collaboration with the Ministry of Labour and Social Affairs, the WFP will develop and enforce shock-responsive social protection policy protocols, procedures</w:t>
      </w:r>
      <w:r w:rsidR="00BC70EE">
        <w:rPr>
          <w:rFonts w:ascii="Open Sans" w:eastAsia="Open Sans" w:hAnsi="Open Sans" w:cs="Open Sans"/>
          <w:sz w:val="20"/>
          <w:szCs w:val="20"/>
        </w:rPr>
        <w:t xml:space="preserve">, </w:t>
      </w:r>
      <w:r w:rsidRPr="00BC70EE">
        <w:rPr>
          <w:rFonts w:ascii="Open Sans" w:eastAsia="Open Sans" w:hAnsi="Open Sans" w:cs="Open Sans"/>
          <w:sz w:val="20"/>
          <w:szCs w:val="20"/>
        </w:rPr>
        <w:t xml:space="preserve">and resources. WFP will further operationalize food cards as cash-based transfer tools for meeting rapid food needs caused by shocks and crises to three thousand food-insecure persons in three regions. </w:t>
      </w:r>
    </w:p>
    <w:p w14:paraId="6FA9D029" w14:textId="77777777" w:rsidR="005257A3" w:rsidRPr="00BC70EE" w:rsidRDefault="005257A3" w:rsidP="00BC70EE">
      <w:pPr>
        <w:spacing w:before="280" w:after="280"/>
        <w:ind w:left="-993"/>
        <w:jc w:val="both"/>
        <w:rPr>
          <w:rFonts w:ascii="Open Sans" w:eastAsia="Open Sans" w:hAnsi="Open Sans" w:cs="Open Sans"/>
          <w:i/>
          <w:sz w:val="20"/>
          <w:szCs w:val="20"/>
        </w:rPr>
      </w:pPr>
      <w:r w:rsidRPr="00BC70EE">
        <w:rPr>
          <w:rFonts w:ascii="Open Sans" w:eastAsia="Open Sans" w:hAnsi="Open Sans" w:cs="Open Sans"/>
          <w:iCs/>
          <w:sz w:val="20"/>
          <w:szCs w:val="20"/>
        </w:rPr>
        <w:t>“We have experienced shock after shock in Armenia, and we aim to support the Armenian Government to have social systems in place that can adapt and provide the right assistance at the right time to people in need. “WFP welcomes USAID’s generous support to facilitate that the government of Armenia have all the necessary social protection tools and mechanisms and help people during and in the aftermath of shocks,”</w:t>
      </w:r>
      <w:r w:rsidRPr="00BC70EE">
        <w:rPr>
          <w:rFonts w:ascii="Open Sans" w:eastAsia="Open Sans" w:hAnsi="Open Sans" w:cs="Open Sans"/>
          <w:i/>
          <w:sz w:val="20"/>
          <w:szCs w:val="20"/>
        </w:rPr>
        <w:t xml:space="preserve"> </w:t>
      </w:r>
      <w:r w:rsidRPr="00BC70EE">
        <w:rPr>
          <w:rFonts w:ascii="Open Sans" w:eastAsia="Open Sans" w:hAnsi="Open Sans" w:cs="Open Sans"/>
          <w:sz w:val="20"/>
          <w:szCs w:val="20"/>
        </w:rPr>
        <w:t xml:space="preserve">said Nanna </w:t>
      </w:r>
      <w:proofErr w:type="spellStart"/>
      <w:r w:rsidRPr="00BC70EE">
        <w:rPr>
          <w:rFonts w:ascii="Open Sans" w:eastAsia="Open Sans" w:hAnsi="Open Sans" w:cs="Open Sans"/>
          <w:sz w:val="20"/>
          <w:szCs w:val="20"/>
        </w:rPr>
        <w:t>Skau</w:t>
      </w:r>
      <w:proofErr w:type="spellEnd"/>
      <w:r w:rsidRPr="00BC70EE">
        <w:rPr>
          <w:rFonts w:ascii="Open Sans" w:eastAsia="Open Sans" w:hAnsi="Open Sans" w:cs="Open Sans"/>
          <w:sz w:val="20"/>
          <w:szCs w:val="20"/>
        </w:rPr>
        <w:t>, WFP Deputy Director and Officer in Charge</w:t>
      </w:r>
      <w:r w:rsidRPr="00BC70EE">
        <w:rPr>
          <w:rFonts w:ascii="Open Sans" w:eastAsia="Open Sans" w:hAnsi="Open Sans" w:cs="Open Sans"/>
          <w:i/>
          <w:sz w:val="20"/>
          <w:szCs w:val="20"/>
        </w:rPr>
        <w:t>.</w:t>
      </w:r>
    </w:p>
    <w:p w14:paraId="0C28EAF7" w14:textId="3B3959F6" w:rsidR="00031957" w:rsidRPr="00BC70EE" w:rsidRDefault="005257A3" w:rsidP="00BC70EE">
      <w:pPr>
        <w:spacing w:before="280" w:after="280"/>
        <w:ind w:left="-993"/>
        <w:jc w:val="both"/>
        <w:rPr>
          <w:rFonts w:ascii="Open Sans" w:eastAsia="Open Sans" w:hAnsi="Open Sans" w:cs="Open Sans"/>
          <w:sz w:val="20"/>
          <w:szCs w:val="20"/>
        </w:rPr>
      </w:pPr>
      <w:r w:rsidRPr="00BC70EE">
        <w:rPr>
          <w:rFonts w:ascii="Open Sans" w:eastAsia="Open Sans" w:hAnsi="Open Sans" w:cs="Open Sans"/>
          <w:sz w:val="20"/>
          <w:szCs w:val="20"/>
        </w:rPr>
        <w:t xml:space="preserve">WFP values the crucial role of improving the shock-responsive social protection system in Armenia, considering that the country is prone to various types of shocks. By enhancing social protection systems WFP can reach more people who are at risk, and therefore a multi-stakeholder approach is required to address the consequences of the shocks and ensure a timely and effective response to hundreds of people across Armenia. </w:t>
      </w:r>
    </w:p>
    <w:p w14:paraId="50C5E737" w14:textId="77777777" w:rsidR="00A42370" w:rsidRPr="005257A3" w:rsidRDefault="00A42370" w:rsidP="00BC70EE">
      <w:pPr>
        <w:spacing w:before="280" w:after="280"/>
        <w:ind w:left="-993"/>
        <w:jc w:val="both"/>
        <w:rPr>
          <w:rFonts w:ascii="Open Sans" w:eastAsia="Open Sans" w:hAnsi="Open Sans" w:cs="Open Sans"/>
          <w:sz w:val="20"/>
          <w:szCs w:val="20"/>
          <w:lang w:val="hy-AM"/>
        </w:rPr>
      </w:pPr>
    </w:p>
    <w:p w14:paraId="11A2FC7A" w14:textId="77777777" w:rsidR="00A42370" w:rsidRPr="005257A3" w:rsidRDefault="002B5138" w:rsidP="002029FB">
      <w:pPr>
        <w:ind w:left="-993"/>
        <w:jc w:val="center"/>
        <w:rPr>
          <w:rFonts w:ascii="Open Sans" w:eastAsia="Open Sans" w:hAnsi="Open Sans" w:cs="Open Sans"/>
          <w:sz w:val="22"/>
          <w:szCs w:val="22"/>
          <w:lang w:val="hy-AM"/>
        </w:rPr>
      </w:pPr>
      <w:r w:rsidRPr="005257A3">
        <w:rPr>
          <w:rFonts w:ascii="Open Sans" w:eastAsia="Open Sans" w:hAnsi="Open Sans" w:cs="Open Sans"/>
          <w:sz w:val="22"/>
          <w:szCs w:val="22"/>
          <w:lang w:val="hy-AM"/>
        </w:rPr>
        <w:lastRenderedPageBreak/>
        <w:t>#</w:t>
      </w:r>
      <w:r w:rsidRPr="005257A3">
        <w:rPr>
          <w:rFonts w:ascii="Open Sans" w:eastAsia="Open Sans" w:hAnsi="Open Sans" w:cs="Open Sans"/>
          <w:sz w:val="22"/>
          <w:szCs w:val="22"/>
          <w:lang w:val="hy-AM"/>
        </w:rPr>
        <w:tab/>
        <w:t xml:space="preserve">     </w:t>
      </w:r>
      <w:r w:rsidRPr="005257A3">
        <w:rPr>
          <w:rFonts w:ascii="Open Sans" w:eastAsia="Open Sans" w:hAnsi="Open Sans" w:cs="Open Sans"/>
          <w:sz w:val="22"/>
          <w:szCs w:val="22"/>
          <w:lang w:val="hy-AM"/>
        </w:rPr>
        <w:tab/>
        <w:t xml:space="preserve">   #</w:t>
      </w:r>
      <w:r w:rsidRPr="005257A3">
        <w:rPr>
          <w:rFonts w:ascii="Open Sans" w:eastAsia="Open Sans" w:hAnsi="Open Sans" w:cs="Open Sans"/>
          <w:sz w:val="22"/>
          <w:szCs w:val="22"/>
          <w:lang w:val="hy-AM"/>
        </w:rPr>
        <w:tab/>
        <w:t xml:space="preserve">    </w:t>
      </w:r>
      <w:r w:rsidRPr="005257A3">
        <w:rPr>
          <w:rFonts w:ascii="Open Sans" w:eastAsia="Open Sans" w:hAnsi="Open Sans" w:cs="Open Sans"/>
          <w:sz w:val="22"/>
          <w:szCs w:val="22"/>
          <w:lang w:val="hy-AM"/>
        </w:rPr>
        <w:tab/>
        <w:t>#</w:t>
      </w:r>
    </w:p>
    <w:p w14:paraId="430DE81D" w14:textId="77777777" w:rsidR="00A42370" w:rsidRPr="005257A3" w:rsidRDefault="00A42370" w:rsidP="002029FB">
      <w:pPr>
        <w:ind w:left="-993"/>
        <w:jc w:val="center"/>
        <w:rPr>
          <w:rFonts w:ascii="Open Sans" w:eastAsia="Open Sans" w:hAnsi="Open Sans" w:cs="Open Sans"/>
          <w:sz w:val="22"/>
          <w:szCs w:val="22"/>
          <w:lang w:val="hy-AM"/>
        </w:rPr>
      </w:pPr>
    </w:p>
    <w:p w14:paraId="002EC51D" w14:textId="77777777" w:rsidR="004C4221" w:rsidRPr="004C4221" w:rsidRDefault="004C4221" w:rsidP="002029FB">
      <w:pPr>
        <w:spacing w:line="300" w:lineRule="auto"/>
        <w:ind w:left="-993"/>
        <w:jc w:val="center"/>
        <w:rPr>
          <w:rFonts w:ascii="Open Sans" w:eastAsia="Open Sans" w:hAnsi="Open Sans" w:cs="Open Sans"/>
          <w:sz w:val="18"/>
          <w:szCs w:val="18"/>
        </w:rPr>
      </w:pPr>
      <w:r w:rsidRPr="004C4221">
        <w:rPr>
          <w:rFonts w:ascii="Open Sans" w:eastAsia="Open Sans" w:hAnsi="Open Sans" w:cs="Open Sans"/>
          <w:sz w:val="18"/>
          <w:szCs w:val="18"/>
        </w:rPr>
        <w:t>The United Nations World Food Programme is the world’s largest humanitarian organisation saving lives in emergencies and using food assistance to build a pathway to peace, stability and prosperity for people recovering from conflict, disasters, and the impact of climate change.</w:t>
      </w:r>
    </w:p>
    <w:p w14:paraId="5B2A8789" w14:textId="77777777" w:rsidR="00927CB5" w:rsidRPr="004C4221" w:rsidRDefault="00927CB5" w:rsidP="00BC70EE">
      <w:pPr>
        <w:autoSpaceDE w:val="0"/>
        <w:autoSpaceDN w:val="0"/>
        <w:adjustRightInd w:val="0"/>
        <w:spacing w:line="300" w:lineRule="auto"/>
        <w:ind w:left="-993"/>
        <w:jc w:val="both"/>
        <w:rPr>
          <w:rFonts w:ascii="Open Sans" w:hAnsi="Open Sans" w:cs="Open Sans"/>
          <w:sz w:val="20"/>
          <w:szCs w:val="20"/>
          <w:lang w:eastAsia="en-GB"/>
        </w:rPr>
      </w:pPr>
    </w:p>
    <w:p w14:paraId="08CDEC2C" w14:textId="77777777" w:rsidR="00A42370" w:rsidRPr="004C4221" w:rsidRDefault="00A42370" w:rsidP="00BC70EE">
      <w:pPr>
        <w:autoSpaceDE w:val="0"/>
        <w:autoSpaceDN w:val="0"/>
        <w:adjustRightInd w:val="0"/>
        <w:spacing w:line="300" w:lineRule="auto"/>
        <w:ind w:left="-993"/>
        <w:jc w:val="both"/>
        <w:rPr>
          <w:rFonts w:ascii="Open Sans" w:hAnsi="Open Sans" w:cs="Open Sans"/>
          <w:sz w:val="20"/>
          <w:szCs w:val="20"/>
          <w:lang w:val="hy-AM" w:eastAsia="en-GB"/>
        </w:rPr>
      </w:pPr>
    </w:p>
    <w:p w14:paraId="4C905F03" w14:textId="595E0275" w:rsidR="006339F9" w:rsidRPr="004C4221" w:rsidRDefault="004C4221" w:rsidP="00BC70EE">
      <w:pPr>
        <w:autoSpaceDE w:val="0"/>
        <w:autoSpaceDN w:val="0"/>
        <w:adjustRightInd w:val="0"/>
        <w:spacing w:line="300" w:lineRule="auto"/>
        <w:ind w:left="-993"/>
        <w:jc w:val="both"/>
        <w:rPr>
          <w:rFonts w:ascii="Open Sans" w:hAnsi="Open Sans" w:cs="Open Sans"/>
          <w:sz w:val="20"/>
          <w:szCs w:val="20"/>
          <w:lang w:val="hy-AM" w:eastAsia="en-GB"/>
        </w:rPr>
      </w:pPr>
      <w:r w:rsidRPr="004C4221">
        <w:rPr>
          <w:rFonts w:ascii="Open Sans" w:hAnsi="Open Sans" w:cs="Open Sans"/>
          <w:sz w:val="20"/>
          <w:szCs w:val="20"/>
          <w:lang w:val="hy-AM" w:eastAsia="en-GB"/>
        </w:rPr>
        <w:t>Follow us on Twitter</w:t>
      </w:r>
      <w:r w:rsidR="00A42370" w:rsidRPr="004C4221">
        <w:rPr>
          <w:rFonts w:ascii="Open Sans" w:hAnsi="Open Sans" w:cs="Open Sans"/>
          <w:sz w:val="20"/>
          <w:szCs w:val="20"/>
          <w:lang w:val="hy-AM" w:eastAsia="en-GB"/>
        </w:rPr>
        <w:t>`</w:t>
      </w:r>
      <w:r w:rsidR="006339F9" w:rsidRPr="004C4221">
        <w:rPr>
          <w:rFonts w:ascii="Open Sans" w:hAnsi="Open Sans" w:cs="Open Sans"/>
          <w:sz w:val="20"/>
          <w:szCs w:val="20"/>
          <w:lang w:val="hy-AM" w:eastAsia="en-GB"/>
        </w:rPr>
        <w:t xml:space="preserve"> </w:t>
      </w:r>
      <w:r w:rsidR="006339F9" w:rsidRPr="004C4221">
        <w:rPr>
          <w:rFonts w:ascii="Open Sans" w:hAnsi="Open Sans" w:cs="Open Sans"/>
          <w:b/>
          <w:bCs/>
          <w:color w:val="4472C4" w:themeColor="accent1"/>
          <w:sz w:val="20"/>
          <w:szCs w:val="20"/>
          <w:lang w:val="hy-AM" w:eastAsia="en-GB"/>
        </w:rPr>
        <w:t xml:space="preserve">@WFPArmenia </w:t>
      </w:r>
    </w:p>
    <w:p w14:paraId="5999D9BE" w14:textId="77777777" w:rsidR="006339F9" w:rsidRPr="004C4221" w:rsidRDefault="006339F9" w:rsidP="00BC70EE">
      <w:pPr>
        <w:autoSpaceDE w:val="0"/>
        <w:autoSpaceDN w:val="0"/>
        <w:adjustRightInd w:val="0"/>
        <w:spacing w:line="300" w:lineRule="auto"/>
        <w:ind w:left="-993"/>
        <w:jc w:val="both"/>
        <w:rPr>
          <w:rFonts w:ascii="Open Sans" w:hAnsi="Open Sans" w:cs="Open Sans"/>
          <w:iCs/>
          <w:sz w:val="20"/>
          <w:szCs w:val="20"/>
          <w:lang w:val="hy-AM" w:eastAsia="en-GB"/>
        </w:rPr>
      </w:pPr>
    </w:p>
    <w:p w14:paraId="1657EB11" w14:textId="3F3491F0" w:rsidR="004C4221" w:rsidRPr="004C4221" w:rsidRDefault="004C4221" w:rsidP="00BC70EE">
      <w:pPr>
        <w:autoSpaceDE w:val="0"/>
        <w:autoSpaceDN w:val="0"/>
        <w:adjustRightInd w:val="0"/>
        <w:spacing w:line="300" w:lineRule="auto"/>
        <w:ind w:left="-993"/>
        <w:jc w:val="both"/>
        <w:rPr>
          <w:rFonts w:ascii="Open Sans" w:hAnsi="Open Sans" w:cs="Open Sans"/>
          <w:sz w:val="20"/>
          <w:szCs w:val="20"/>
          <w:lang w:val="hy-AM"/>
        </w:rPr>
      </w:pPr>
      <w:r w:rsidRPr="004C4221">
        <w:rPr>
          <w:rFonts w:ascii="Open Sans" w:hAnsi="Open Sans" w:cs="Open Sans"/>
          <w:b/>
          <w:bCs/>
          <w:color w:val="4472C4" w:themeColor="accent1"/>
          <w:sz w:val="20"/>
          <w:szCs w:val="20"/>
          <w:lang w:val="hy-AM" w:eastAsia="en-GB"/>
        </w:rPr>
        <w:t>For additional information</w:t>
      </w:r>
      <w:r w:rsidR="006339F9" w:rsidRPr="004C4221">
        <w:rPr>
          <w:rFonts w:ascii="Open Sans" w:hAnsi="Open Sans" w:cs="Open Sans"/>
          <w:sz w:val="20"/>
          <w:szCs w:val="20"/>
          <w:lang w:val="hy-AM"/>
        </w:rPr>
        <w:t>:</w:t>
      </w:r>
      <w:r w:rsidRPr="004C4221">
        <w:rPr>
          <w:rFonts w:ascii="Open Sans" w:hAnsi="Open Sans" w:cs="Open Sans"/>
          <w:sz w:val="20"/>
          <w:szCs w:val="20"/>
          <w:lang w:val="en-US"/>
        </w:rPr>
        <w:t xml:space="preserve"> Gohar Sargsyan, WFP/Armenia, Email:</w:t>
      </w:r>
      <w:r w:rsidR="006339F9" w:rsidRPr="004C4221">
        <w:rPr>
          <w:rFonts w:ascii="Open Sans" w:hAnsi="Open Sans" w:cs="Open Sans"/>
          <w:sz w:val="20"/>
          <w:szCs w:val="20"/>
          <w:lang w:val="hy-AM"/>
        </w:rPr>
        <w:t xml:space="preserve"> </w:t>
      </w:r>
      <w:hyperlink r:id="rId11" w:history="1">
        <w:r w:rsidRPr="004C4221">
          <w:rPr>
            <w:rStyle w:val="Hyperlink"/>
            <w:rFonts w:ascii="Open Sans" w:hAnsi="Open Sans" w:cs="Open Sans"/>
            <w:sz w:val="20"/>
            <w:szCs w:val="20"/>
            <w:lang w:val="hy-AM"/>
          </w:rPr>
          <w:t>gohar.sargsyan@wfp.org</w:t>
        </w:r>
      </w:hyperlink>
      <w:r w:rsidR="006339F9" w:rsidRPr="004C4221">
        <w:rPr>
          <w:rFonts w:ascii="Open Sans" w:hAnsi="Open Sans" w:cs="Open Sans"/>
          <w:sz w:val="20"/>
          <w:szCs w:val="20"/>
          <w:lang w:val="hy-AM"/>
        </w:rPr>
        <w:t>,</w:t>
      </w:r>
    </w:p>
    <w:p w14:paraId="6E410D4B" w14:textId="252627AF" w:rsidR="00772CFB" w:rsidRPr="00496B1E" w:rsidRDefault="004C4221" w:rsidP="00496B1E">
      <w:pPr>
        <w:autoSpaceDE w:val="0"/>
        <w:autoSpaceDN w:val="0"/>
        <w:adjustRightInd w:val="0"/>
        <w:spacing w:line="300" w:lineRule="auto"/>
        <w:ind w:left="-993"/>
        <w:jc w:val="both"/>
        <w:rPr>
          <w:rFonts w:ascii="Open Sans" w:hAnsi="Open Sans" w:cs="Open Sans"/>
          <w:sz w:val="20"/>
          <w:szCs w:val="20"/>
          <w:lang w:val="en-US"/>
        </w:rPr>
      </w:pPr>
      <w:r w:rsidRPr="004C4221">
        <w:rPr>
          <w:rFonts w:ascii="Open Sans" w:hAnsi="Open Sans" w:cs="Open Sans"/>
          <w:sz w:val="20"/>
          <w:szCs w:val="20"/>
          <w:lang w:val="en-US"/>
        </w:rPr>
        <w:t>Mob</w:t>
      </w:r>
      <w:r w:rsidR="006339F9" w:rsidRPr="004C4221">
        <w:rPr>
          <w:rFonts w:ascii="Open Sans" w:hAnsi="Open Sans" w:cs="Open Sans"/>
          <w:sz w:val="20"/>
          <w:szCs w:val="20"/>
          <w:lang w:val="hy-AM"/>
        </w:rPr>
        <w:t>: (374 91) 45 55 564</w:t>
      </w:r>
    </w:p>
    <w:sectPr w:rsidR="00772CFB" w:rsidRPr="00496B1E" w:rsidSect="008C3289">
      <w:headerReference w:type="even" r:id="rId12"/>
      <w:headerReference w:type="default" r:id="rId13"/>
      <w:footerReference w:type="even" r:id="rId14"/>
      <w:footerReference w:type="default" r:id="rId15"/>
      <w:headerReference w:type="first" r:id="rId16"/>
      <w:footerReference w:type="first" r:id="rId17"/>
      <w:pgSz w:w="11900" w:h="16840"/>
      <w:pgMar w:top="2700" w:right="851" w:bottom="1843" w:left="2268" w:header="2324"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DC9E" w14:textId="77777777" w:rsidR="004532FB" w:rsidRDefault="004532FB">
      <w:r>
        <w:separator/>
      </w:r>
    </w:p>
  </w:endnote>
  <w:endnote w:type="continuationSeparator" w:id="0">
    <w:p w14:paraId="40C20FA8" w14:textId="77777777" w:rsidR="004532FB" w:rsidRDefault="004532FB">
      <w:r>
        <w:continuationSeparator/>
      </w:r>
    </w:p>
  </w:endnote>
  <w:endnote w:type="continuationNotice" w:id="1">
    <w:p w14:paraId="6C83E3F9" w14:textId="77777777" w:rsidR="004532FB" w:rsidRDefault="00453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B93D" w14:textId="77777777" w:rsidR="00E225A9" w:rsidRDefault="00E22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F353" w14:textId="77777777" w:rsidR="0061169F" w:rsidRDefault="002B5138">
    <w:pPr>
      <w:pBdr>
        <w:top w:val="nil"/>
        <w:left w:val="nil"/>
        <w:bottom w:val="nil"/>
        <w:right w:val="nil"/>
        <w:between w:val="nil"/>
      </w:pBdr>
      <w:tabs>
        <w:tab w:val="center" w:pos="4819"/>
        <w:tab w:val="right" w:pos="9638"/>
      </w:tabs>
      <w:rPr>
        <w:rFonts w:ascii="Open Sans" w:eastAsia="Open Sans" w:hAnsi="Open Sans" w:cs="Open Sans"/>
        <w:color w:val="000000"/>
        <w:sz w:val="15"/>
        <w:szCs w:val="15"/>
      </w:rPr>
    </w:pPr>
    <w:r>
      <w:rPr>
        <w:rFonts w:ascii="Open Sans" w:eastAsia="Open Sans" w:hAnsi="Open Sans" w:cs="Open Sans"/>
        <w:color w:val="000000"/>
        <w:sz w:val="15"/>
        <w:szCs w:val="15"/>
      </w:rPr>
      <w:t xml:space="preserve">Page </w:t>
    </w:r>
    <w:r>
      <w:rPr>
        <w:rFonts w:ascii="Open Sans" w:eastAsia="Open Sans" w:hAnsi="Open Sans" w:cs="Open Sans"/>
        <w:color w:val="2B579A"/>
        <w:sz w:val="15"/>
        <w:szCs w:val="15"/>
        <w:shd w:val="clear" w:color="auto" w:fill="E6E6E6"/>
      </w:rPr>
      <w:fldChar w:fldCharType="begin"/>
    </w:r>
    <w:r>
      <w:rPr>
        <w:rFonts w:ascii="Open Sans" w:eastAsia="Open Sans" w:hAnsi="Open Sans" w:cs="Open Sans"/>
        <w:color w:val="2B579A"/>
        <w:sz w:val="15"/>
        <w:szCs w:val="15"/>
        <w:shd w:val="clear" w:color="auto" w:fill="E6E6E6"/>
      </w:rPr>
      <w:instrText>PAGE</w:instrText>
    </w:r>
    <w:r>
      <w:rPr>
        <w:rFonts w:ascii="Open Sans" w:eastAsia="Open Sans" w:hAnsi="Open Sans" w:cs="Open Sans"/>
        <w:color w:val="2B579A"/>
        <w:sz w:val="15"/>
        <w:szCs w:val="15"/>
        <w:shd w:val="clear" w:color="auto" w:fill="E6E6E6"/>
      </w:rPr>
      <w:fldChar w:fldCharType="separate"/>
    </w:r>
    <w:r w:rsidR="00860007">
      <w:rPr>
        <w:rFonts w:ascii="Open Sans" w:eastAsia="Open Sans" w:hAnsi="Open Sans" w:cs="Open Sans"/>
        <w:noProof/>
        <w:color w:val="2B579A"/>
        <w:sz w:val="15"/>
        <w:szCs w:val="15"/>
        <w:shd w:val="clear" w:color="auto" w:fill="E6E6E6"/>
      </w:rPr>
      <w:t>2</w:t>
    </w:r>
    <w:r>
      <w:rPr>
        <w:rFonts w:ascii="Open Sans" w:eastAsia="Open Sans" w:hAnsi="Open Sans" w:cs="Open Sans"/>
        <w:color w:val="2B579A"/>
        <w:sz w:val="15"/>
        <w:szCs w:val="15"/>
        <w:shd w:val="clear" w:color="auto" w:fill="E6E6E6"/>
      </w:rPr>
      <w:fldChar w:fldCharType="end"/>
    </w:r>
    <w:r>
      <w:rPr>
        <w:rFonts w:ascii="Open Sans" w:eastAsia="Open Sans" w:hAnsi="Open Sans" w:cs="Open Sans"/>
        <w:color w:val="000000"/>
        <w:sz w:val="15"/>
        <w:szCs w:val="15"/>
      </w:rPr>
      <w:t xml:space="preserve"> of </w:t>
    </w:r>
    <w:r>
      <w:rPr>
        <w:rFonts w:ascii="Open Sans" w:eastAsia="Open Sans" w:hAnsi="Open Sans" w:cs="Open Sans"/>
        <w:color w:val="2B579A"/>
        <w:sz w:val="15"/>
        <w:szCs w:val="15"/>
        <w:shd w:val="clear" w:color="auto" w:fill="E6E6E6"/>
      </w:rPr>
      <w:fldChar w:fldCharType="begin"/>
    </w:r>
    <w:r>
      <w:rPr>
        <w:rFonts w:ascii="Open Sans" w:eastAsia="Open Sans" w:hAnsi="Open Sans" w:cs="Open Sans"/>
        <w:color w:val="2B579A"/>
        <w:sz w:val="15"/>
        <w:szCs w:val="15"/>
        <w:shd w:val="clear" w:color="auto" w:fill="E6E6E6"/>
      </w:rPr>
      <w:instrText>NUMPAGES</w:instrText>
    </w:r>
    <w:r>
      <w:rPr>
        <w:rFonts w:ascii="Open Sans" w:eastAsia="Open Sans" w:hAnsi="Open Sans" w:cs="Open Sans"/>
        <w:color w:val="2B579A"/>
        <w:sz w:val="15"/>
        <w:szCs w:val="15"/>
        <w:shd w:val="clear" w:color="auto" w:fill="E6E6E6"/>
      </w:rPr>
      <w:fldChar w:fldCharType="separate"/>
    </w:r>
    <w:r w:rsidR="00860007">
      <w:rPr>
        <w:rFonts w:ascii="Open Sans" w:eastAsia="Open Sans" w:hAnsi="Open Sans" w:cs="Open Sans"/>
        <w:noProof/>
        <w:color w:val="2B579A"/>
        <w:sz w:val="15"/>
        <w:szCs w:val="15"/>
        <w:shd w:val="clear" w:color="auto" w:fill="E6E6E6"/>
      </w:rPr>
      <w:t>2</w:t>
    </w:r>
    <w:r>
      <w:rPr>
        <w:rFonts w:ascii="Open Sans" w:eastAsia="Open Sans" w:hAnsi="Open Sans" w:cs="Open Sans"/>
        <w:color w:val="2B579A"/>
        <w:sz w:val="15"/>
        <w:szCs w:val="15"/>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B139" w14:textId="77777777" w:rsidR="0061169F" w:rsidRDefault="002B5138">
    <w:pPr>
      <w:pBdr>
        <w:top w:val="nil"/>
        <w:left w:val="nil"/>
        <w:bottom w:val="nil"/>
        <w:right w:val="nil"/>
        <w:between w:val="nil"/>
      </w:pBdr>
      <w:tabs>
        <w:tab w:val="center" w:pos="4819"/>
        <w:tab w:val="right" w:pos="9638"/>
      </w:tabs>
      <w:ind w:left="-1134"/>
      <w:rPr>
        <w:color w:val="000000"/>
      </w:rPr>
    </w:pPr>
    <w:r>
      <w:rPr>
        <w:rFonts w:ascii="Open Sans" w:eastAsia="Open Sans" w:hAnsi="Open Sans" w:cs="Open Sans"/>
        <w:color w:val="0077AF"/>
        <w:sz w:val="16"/>
        <w:szCs w:val="16"/>
      </w:rPr>
      <w:br/>
      <w:t xml:space="preserve">Via Cesare Giulio Viola 68/70, 00148 Rome, Italy | T +39 06 65131 | </w:t>
    </w:r>
    <w:hyperlink r:id="rId1">
      <w:r>
        <w:rPr>
          <w:rFonts w:ascii="Open Sans" w:eastAsia="Open Sans" w:hAnsi="Open Sans" w:cs="Open Sans"/>
          <w:color w:val="0000FF"/>
          <w:sz w:val="15"/>
          <w:szCs w:val="15"/>
          <w:u w:val="single"/>
        </w:rPr>
        <w:t>Twitter @WFP</w:t>
      </w:r>
    </w:hyperlink>
    <w:r>
      <w:rPr>
        <w:rFonts w:ascii="Open Sans" w:eastAsia="Open Sans" w:hAnsi="Open Sans" w:cs="Open Sans"/>
        <w:color w:val="000000"/>
        <w:sz w:val="15"/>
        <w:szCs w:val="15"/>
      </w:rPr>
      <w:t xml:space="preserve"> </w:t>
    </w:r>
    <w:r>
      <w:rPr>
        <w:rFonts w:ascii="Open Sans" w:eastAsia="Open Sans" w:hAnsi="Open Sans" w:cs="Open Sans"/>
        <w:color w:val="0078AF"/>
        <w:sz w:val="15"/>
        <w:szCs w:val="15"/>
      </w:rPr>
      <w:t>|</w:t>
    </w:r>
    <w:r>
      <w:rPr>
        <w:rFonts w:ascii="Open Sans" w:eastAsia="Open Sans" w:hAnsi="Open Sans" w:cs="Open Sans"/>
        <w:color w:val="000000"/>
        <w:sz w:val="15"/>
        <w:szCs w:val="15"/>
      </w:rPr>
      <w:t xml:space="preserve"> </w:t>
    </w:r>
    <w:hyperlink r:id="rId2">
      <w:r>
        <w:rPr>
          <w:rFonts w:ascii="Open Sans" w:eastAsia="Open Sans" w:hAnsi="Open Sans" w:cs="Open Sans"/>
          <w:color w:val="0000FF"/>
          <w:sz w:val="15"/>
          <w:szCs w:val="15"/>
          <w:u w:val="single"/>
        </w:rPr>
        <w:t>WFP Media Centre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0F7B" w14:textId="77777777" w:rsidR="004532FB" w:rsidRDefault="004532FB">
      <w:r>
        <w:separator/>
      </w:r>
    </w:p>
  </w:footnote>
  <w:footnote w:type="continuationSeparator" w:id="0">
    <w:p w14:paraId="00EF6487" w14:textId="77777777" w:rsidR="004532FB" w:rsidRDefault="004532FB">
      <w:r>
        <w:continuationSeparator/>
      </w:r>
    </w:p>
  </w:footnote>
  <w:footnote w:type="continuationNotice" w:id="1">
    <w:p w14:paraId="6D5763F2" w14:textId="77777777" w:rsidR="004532FB" w:rsidRDefault="004532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96D1" w14:textId="77777777" w:rsidR="00E225A9" w:rsidRDefault="00E22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2855" w14:textId="77777777" w:rsidR="0061169F" w:rsidRDefault="002B5138">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76AC95FD" wp14:editId="5602FBAD">
          <wp:simplePos x="0" y="0"/>
          <wp:positionH relativeFrom="column">
            <wp:posOffset>-814604</wp:posOffset>
          </wp:positionH>
          <wp:positionV relativeFrom="paragraph">
            <wp:posOffset>-970912</wp:posOffset>
          </wp:positionV>
          <wp:extent cx="647113" cy="667024"/>
          <wp:effectExtent l="0" t="0" r="0" b="0"/>
          <wp:wrapNone/>
          <wp:docPr id="28"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
                  <a:srcRect/>
                  <a:stretch>
                    <a:fillRect/>
                  </a:stretch>
                </pic:blipFill>
                <pic:spPr>
                  <a:xfrm>
                    <a:off x="0" y="0"/>
                    <a:ext cx="647113" cy="66702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12E9" w14:textId="4EFBB2DE" w:rsidR="0061169F" w:rsidRDefault="006146E5">
    <w:pPr>
      <w:pBdr>
        <w:top w:val="nil"/>
        <w:left w:val="nil"/>
        <w:bottom w:val="nil"/>
        <w:right w:val="nil"/>
        <w:between w:val="nil"/>
      </w:pBdr>
      <w:tabs>
        <w:tab w:val="center" w:pos="4819"/>
        <w:tab w:val="right" w:pos="9638"/>
      </w:tabs>
      <w:ind w:left="-1134"/>
      <w:rPr>
        <w:rFonts w:ascii="Open Sans SemiBold" w:eastAsia="Open Sans SemiBold" w:hAnsi="Open Sans SemiBold" w:cs="Open Sans SemiBold"/>
        <w:b/>
        <w:color w:val="0077AF"/>
        <w:sz w:val="17"/>
        <w:szCs w:val="17"/>
      </w:rPr>
    </w:pPr>
    <w:r>
      <w:rPr>
        <w:noProof/>
      </w:rPr>
      <w:drawing>
        <wp:anchor distT="0" distB="0" distL="114300" distR="114300" simplePos="0" relativeHeight="251658242" behindDoc="0" locked="0" layoutInCell="1" hidden="0" allowOverlap="1" wp14:anchorId="30AFFB4A" wp14:editId="43BD7B5A">
          <wp:simplePos x="0" y="0"/>
          <wp:positionH relativeFrom="column">
            <wp:posOffset>2084070</wp:posOffset>
          </wp:positionH>
          <wp:positionV relativeFrom="paragraph">
            <wp:posOffset>-954405</wp:posOffset>
          </wp:positionV>
          <wp:extent cx="1620547" cy="625531"/>
          <wp:effectExtent l="0" t="0" r="0" b="0"/>
          <wp:wrapNone/>
          <wp:docPr id="29"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1620547" cy="625531"/>
                  </a:xfrm>
                  <a:prstGeom prst="rect">
                    <a:avLst/>
                  </a:prstGeom>
                  <a:ln/>
                </pic:spPr>
              </pic:pic>
            </a:graphicData>
          </a:graphic>
        </wp:anchor>
      </w:drawing>
    </w:r>
    <w:r w:rsidR="002B5138">
      <w:rPr>
        <w:noProof/>
      </w:rPr>
      <w:drawing>
        <wp:anchor distT="0" distB="0" distL="0" distR="0" simplePos="0" relativeHeight="251658241" behindDoc="1" locked="0" layoutInCell="1" hidden="0" allowOverlap="1" wp14:anchorId="4B7E03EC" wp14:editId="3DCC7B3D">
          <wp:simplePos x="0" y="0"/>
          <wp:positionH relativeFrom="column">
            <wp:posOffset>-1463038</wp:posOffset>
          </wp:positionH>
          <wp:positionV relativeFrom="paragraph">
            <wp:posOffset>-1582114</wp:posOffset>
          </wp:positionV>
          <wp:extent cx="7556050" cy="10680063"/>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56050" cy="10680063"/>
                  </a:xfrm>
                  <a:prstGeom prst="rect">
                    <a:avLst/>
                  </a:prstGeom>
                  <a:ln/>
                </pic:spPr>
              </pic:pic>
            </a:graphicData>
          </a:graphic>
        </wp:anchor>
      </w:drawing>
    </w:r>
    <w:r w:rsidR="0026235F">
      <w:rPr>
        <w:rFonts w:ascii="Open Sans SemiBold" w:eastAsia="Open Sans SemiBold" w:hAnsi="Open Sans SemiBold" w:cs="Open Sans SemiBold"/>
        <w:b/>
        <w:color w:val="0077AF"/>
        <w:sz w:val="17"/>
        <w:szCs w:val="17"/>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0MzAzsTA3tjAwNLFQ0lEKTi0uzszPAykwqwUAHD8iHywAAAA="/>
  </w:docVars>
  <w:rsids>
    <w:rsidRoot w:val="0061169F"/>
    <w:rsid w:val="000056AA"/>
    <w:rsid w:val="00031957"/>
    <w:rsid w:val="00036EBA"/>
    <w:rsid w:val="00056186"/>
    <w:rsid w:val="00077D29"/>
    <w:rsid w:val="0008208B"/>
    <w:rsid w:val="000A6D96"/>
    <w:rsid w:val="000D25D9"/>
    <w:rsid w:val="0011610A"/>
    <w:rsid w:val="001354C1"/>
    <w:rsid w:val="00197EF4"/>
    <w:rsid w:val="002029FB"/>
    <w:rsid w:val="00212ADF"/>
    <w:rsid w:val="00225EF1"/>
    <w:rsid w:val="00237553"/>
    <w:rsid w:val="00255634"/>
    <w:rsid w:val="0026235F"/>
    <w:rsid w:val="002B5138"/>
    <w:rsid w:val="002D7713"/>
    <w:rsid w:val="002E1682"/>
    <w:rsid w:val="002E18C2"/>
    <w:rsid w:val="002F2DE2"/>
    <w:rsid w:val="00323CCE"/>
    <w:rsid w:val="00326A94"/>
    <w:rsid w:val="00330BFF"/>
    <w:rsid w:val="00366999"/>
    <w:rsid w:val="00367E45"/>
    <w:rsid w:val="0038040D"/>
    <w:rsid w:val="003922DF"/>
    <w:rsid w:val="003971DD"/>
    <w:rsid w:val="003B71D9"/>
    <w:rsid w:val="003D0E8E"/>
    <w:rsid w:val="003D5C90"/>
    <w:rsid w:val="00414024"/>
    <w:rsid w:val="00425D97"/>
    <w:rsid w:val="00430CFD"/>
    <w:rsid w:val="0043249F"/>
    <w:rsid w:val="004532FB"/>
    <w:rsid w:val="00480843"/>
    <w:rsid w:val="00484DEE"/>
    <w:rsid w:val="00495AC6"/>
    <w:rsid w:val="00496B1E"/>
    <w:rsid w:val="004B765A"/>
    <w:rsid w:val="004C4221"/>
    <w:rsid w:val="004F4531"/>
    <w:rsid w:val="004F49B2"/>
    <w:rsid w:val="005072A1"/>
    <w:rsid w:val="005257A3"/>
    <w:rsid w:val="005F7471"/>
    <w:rsid w:val="0060755E"/>
    <w:rsid w:val="0061169F"/>
    <w:rsid w:val="006146E5"/>
    <w:rsid w:val="00626619"/>
    <w:rsid w:val="006339F9"/>
    <w:rsid w:val="00655D06"/>
    <w:rsid w:val="00671C28"/>
    <w:rsid w:val="0067732B"/>
    <w:rsid w:val="006D4186"/>
    <w:rsid w:val="006E4B66"/>
    <w:rsid w:val="00713EDC"/>
    <w:rsid w:val="0072774F"/>
    <w:rsid w:val="0076372C"/>
    <w:rsid w:val="00772CFB"/>
    <w:rsid w:val="007C3E05"/>
    <w:rsid w:val="007F361C"/>
    <w:rsid w:val="00804A19"/>
    <w:rsid w:val="00806E83"/>
    <w:rsid w:val="00810B19"/>
    <w:rsid w:val="00860007"/>
    <w:rsid w:val="008708E7"/>
    <w:rsid w:val="00886DE4"/>
    <w:rsid w:val="0089236B"/>
    <w:rsid w:val="00896617"/>
    <w:rsid w:val="008B09BE"/>
    <w:rsid w:val="008B2D83"/>
    <w:rsid w:val="008C3289"/>
    <w:rsid w:val="008E07E7"/>
    <w:rsid w:val="008E5F99"/>
    <w:rsid w:val="008F679C"/>
    <w:rsid w:val="00927CB5"/>
    <w:rsid w:val="00930E79"/>
    <w:rsid w:val="009464E6"/>
    <w:rsid w:val="009A26B1"/>
    <w:rsid w:val="009B6D1B"/>
    <w:rsid w:val="009E1874"/>
    <w:rsid w:val="009E345A"/>
    <w:rsid w:val="00A13D93"/>
    <w:rsid w:val="00A15718"/>
    <w:rsid w:val="00A42370"/>
    <w:rsid w:val="00A4338A"/>
    <w:rsid w:val="00A71929"/>
    <w:rsid w:val="00A8312F"/>
    <w:rsid w:val="00AA66F9"/>
    <w:rsid w:val="00AFDE2C"/>
    <w:rsid w:val="00B2602D"/>
    <w:rsid w:val="00B42DFF"/>
    <w:rsid w:val="00B44B15"/>
    <w:rsid w:val="00B44D76"/>
    <w:rsid w:val="00B67AF3"/>
    <w:rsid w:val="00BA400A"/>
    <w:rsid w:val="00BC70EE"/>
    <w:rsid w:val="00BC7C23"/>
    <w:rsid w:val="00BD309A"/>
    <w:rsid w:val="00BE7F53"/>
    <w:rsid w:val="00BF02DA"/>
    <w:rsid w:val="00BF0AF9"/>
    <w:rsid w:val="00C056B4"/>
    <w:rsid w:val="00C0643D"/>
    <w:rsid w:val="00C11647"/>
    <w:rsid w:val="00C16D77"/>
    <w:rsid w:val="00C41789"/>
    <w:rsid w:val="00C4500C"/>
    <w:rsid w:val="00C63914"/>
    <w:rsid w:val="00C76C12"/>
    <w:rsid w:val="00C93BC8"/>
    <w:rsid w:val="00D00684"/>
    <w:rsid w:val="00D010A0"/>
    <w:rsid w:val="00D804A7"/>
    <w:rsid w:val="00D83C80"/>
    <w:rsid w:val="00DA2B39"/>
    <w:rsid w:val="00DE6662"/>
    <w:rsid w:val="00E03F6F"/>
    <w:rsid w:val="00E057E2"/>
    <w:rsid w:val="00E139B4"/>
    <w:rsid w:val="00E16C54"/>
    <w:rsid w:val="00E225A9"/>
    <w:rsid w:val="00E67D95"/>
    <w:rsid w:val="00E7459A"/>
    <w:rsid w:val="00E81009"/>
    <w:rsid w:val="00E81EE3"/>
    <w:rsid w:val="00EB4F25"/>
    <w:rsid w:val="00F0783D"/>
    <w:rsid w:val="00F671B2"/>
    <w:rsid w:val="00FD1137"/>
    <w:rsid w:val="00FD4737"/>
    <w:rsid w:val="00FE0751"/>
    <w:rsid w:val="01C9791F"/>
    <w:rsid w:val="01E77FEA"/>
    <w:rsid w:val="0217AC37"/>
    <w:rsid w:val="03A3E219"/>
    <w:rsid w:val="03CA2F01"/>
    <w:rsid w:val="04156C26"/>
    <w:rsid w:val="042515A8"/>
    <w:rsid w:val="06F6B172"/>
    <w:rsid w:val="07564933"/>
    <w:rsid w:val="08E5287C"/>
    <w:rsid w:val="0AEDED89"/>
    <w:rsid w:val="0B65DA13"/>
    <w:rsid w:val="0C527010"/>
    <w:rsid w:val="0C9938E6"/>
    <w:rsid w:val="0CD1D38A"/>
    <w:rsid w:val="0D243F50"/>
    <w:rsid w:val="0DF33E7D"/>
    <w:rsid w:val="0E2C7677"/>
    <w:rsid w:val="0E866D8E"/>
    <w:rsid w:val="0FC1B7E8"/>
    <w:rsid w:val="0FEFED83"/>
    <w:rsid w:val="116EA9C4"/>
    <w:rsid w:val="12647EC9"/>
    <w:rsid w:val="1268F8D6"/>
    <w:rsid w:val="1338455D"/>
    <w:rsid w:val="13838282"/>
    <w:rsid w:val="1427350E"/>
    <w:rsid w:val="14AB6730"/>
    <w:rsid w:val="15263C12"/>
    <w:rsid w:val="16158427"/>
    <w:rsid w:val="16672F4B"/>
    <w:rsid w:val="16912B8C"/>
    <w:rsid w:val="18326E44"/>
    <w:rsid w:val="187991CE"/>
    <w:rsid w:val="18CB152D"/>
    <w:rsid w:val="1A10A31F"/>
    <w:rsid w:val="1A86EA6D"/>
    <w:rsid w:val="1A8B9E90"/>
    <w:rsid w:val="1AACD144"/>
    <w:rsid w:val="1AE45E2C"/>
    <w:rsid w:val="1BF35236"/>
    <w:rsid w:val="1C802E8D"/>
    <w:rsid w:val="1D8F2297"/>
    <w:rsid w:val="1DAEA62E"/>
    <w:rsid w:val="1DC6BD01"/>
    <w:rsid w:val="1E2DD13D"/>
    <w:rsid w:val="1E2E1177"/>
    <w:rsid w:val="1F000B82"/>
    <w:rsid w:val="2033D214"/>
    <w:rsid w:val="205EDA5D"/>
    <w:rsid w:val="206F6899"/>
    <w:rsid w:val="20C71CAC"/>
    <w:rsid w:val="228D631A"/>
    <w:rsid w:val="243754F0"/>
    <w:rsid w:val="243EC19F"/>
    <w:rsid w:val="25DE2142"/>
    <w:rsid w:val="2750B0B4"/>
    <w:rsid w:val="2871CE2B"/>
    <w:rsid w:val="290E83C1"/>
    <w:rsid w:val="2960EA0D"/>
    <w:rsid w:val="2992B5E3"/>
    <w:rsid w:val="2A08AEEB"/>
    <w:rsid w:val="2A0D9E8C"/>
    <w:rsid w:val="2BA96EED"/>
    <w:rsid w:val="2BBE986D"/>
    <w:rsid w:val="2BC3050B"/>
    <w:rsid w:val="2CE8DA04"/>
    <w:rsid w:val="2D3E4BCC"/>
    <w:rsid w:val="2D453F4E"/>
    <w:rsid w:val="2E53ACC3"/>
    <w:rsid w:val="2FEF7D24"/>
    <w:rsid w:val="3018706B"/>
    <w:rsid w:val="30675E3F"/>
    <w:rsid w:val="306F454F"/>
    <w:rsid w:val="30E83532"/>
    <w:rsid w:val="318B4D85"/>
    <w:rsid w:val="32452214"/>
    <w:rsid w:val="32810BEC"/>
    <w:rsid w:val="3283F421"/>
    <w:rsid w:val="33485EB8"/>
    <w:rsid w:val="336EC095"/>
    <w:rsid w:val="33AE38C1"/>
    <w:rsid w:val="3724B7B8"/>
    <w:rsid w:val="38201C4C"/>
    <w:rsid w:val="383082A5"/>
    <w:rsid w:val="38FA81CE"/>
    <w:rsid w:val="38FFF81E"/>
    <w:rsid w:val="39C2939E"/>
    <w:rsid w:val="39F3DB54"/>
    <w:rsid w:val="3A6DA75F"/>
    <w:rsid w:val="3B22FCB7"/>
    <w:rsid w:val="3C203F28"/>
    <w:rsid w:val="3D9EF941"/>
    <w:rsid w:val="3DFBC7AF"/>
    <w:rsid w:val="3E4F260B"/>
    <w:rsid w:val="3EDED72A"/>
    <w:rsid w:val="3F5D5453"/>
    <w:rsid w:val="3FA5D449"/>
    <w:rsid w:val="406A8B41"/>
    <w:rsid w:val="410560F9"/>
    <w:rsid w:val="41A95ED5"/>
    <w:rsid w:val="4306413E"/>
    <w:rsid w:val="43E19DE2"/>
    <w:rsid w:val="44CBF100"/>
    <w:rsid w:val="470C8A00"/>
    <w:rsid w:val="4735E083"/>
    <w:rsid w:val="478A0DAD"/>
    <w:rsid w:val="47916F1E"/>
    <w:rsid w:val="4818A059"/>
    <w:rsid w:val="4877AB9F"/>
    <w:rsid w:val="48FF42A1"/>
    <w:rsid w:val="4917819D"/>
    <w:rsid w:val="4A2C5002"/>
    <w:rsid w:val="4AF749BB"/>
    <w:rsid w:val="4B1480B6"/>
    <w:rsid w:val="4B64F01F"/>
    <w:rsid w:val="4C5CF2BB"/>
    <w:rsid w:val="4CEE5265"/>
    <w:rsid w:val="4D7F0AB0"/>
    <w:rsid w:val="4E4C2178"/>
    <w:rsid w:val="4E9F6FC4"/>
    <w:rsid w:val="4FE7F1D9"/>
    <w:rsid w:val="503B4025"/>
    <w:rsid w:val="5098A094"/>
    <w:rsid w:val="51229382"/>
    <w:rsid w:val="51252120"/>
    <w:rsid w:val="536CDFA7"/>
    <w:rsid w:val="53C7E4B8"/>
    <w:rsid w:val="545589F6"/>
    <w:rsid w:val="545A3444"/>
    <w:rsid w:val="54D98734"/>
    <w:rsid w:val="55A4D255"/>
    <w:rsid w:val="55AF25EF"/>
    <w:rsid w:val="573E5A4F"/>
    <w:rsid w:val="57E4BF8B"/>
    <w:rsid w:val="5B1B34C6"/>
    <w:rsid w:val="5B4C57FC"/>
    <w:rsid w:val="5C89D7BC"/>
    <w:rsid w:val="5D163F58"/>
    <w:rsid w:val="5DF67F8C"/>
    <w:rsid w:val="5E18BBCE"/>
    <w:rsid w:val="5F71A55D"/>
    <w:rsid w:val="613A3EF9"/>
    <w:rsid w:val="61B2EE60"/>
    <w:rsid w:val="61C81FFF"/>
    <w:rsid w:val="640F33E9"/>
    <w:rsid w:val="6662FB86"/>
    <w:rsid w:val="6665AE50"/>
    <w:rsid w:val="67387D4E"/>
    <w:rsid w:val="67C60AE6"/>
    <w:rsid w:val="68379B14"/>
    <w:rsid w:val="6A8370E1"/>
    <w:rsid w:val="6A878005"/>
    <w:rsid w:val="6BFFA237"/>
    <w:rsid w:val="6C271F32"/>
    <w:rsid w:val="6DBF20C7"/>
    <w:rsid w:val="6EFB9565"/>
    <w:rsid w:val="70695E9D"/>
    <w:rsid w:val="70D034F3"/>
    <w:rsid w:val="71936D01"/>
    <w:rsid w:val="71CA601D"/>
    <w:rsid w:val="722178A5"/>
    <w:rsid w:val="72440C63"/>
    <w:rsid w:val="731159C8"/>
    <w:rsid w:val="743579FF"/>
    <w:rsid w:val="74C6E498"/>
    <w:rsid w:val="74EE9FE7"/>
    <w:rsid w:val="751C61DD"/>
    <w:rsid w:val="76111162"/>
    <w:rsid w:val="781D87C5"/>
    <w:rsid w:val="7901C907"/>
    <w:rsid w:val="795521BA"/>
    <w:rsid w:val="799D5E30"/>
    <w:rsid w:val="79D69E3D"/>
    <w:rsid w:val="79DE1128"/>
    <w:rsid w:val="7A9DA3CF"/>
    <w:rsid w:val="7AA2FD43"/>
    <w:rsid w:val="7AF0F21B"/>
    <w:rsid w:val="7BAC1144"/>
    <w:rsid w:val="7BC8C22D"/>
    <w:rsid w:val="7BF9E563"/>
    <w:rsid w:val="7D8F28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B512B"/>
  <w15:docId w15:val="{64EECC1F-F723-4BBE-B311-76F17012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48"/>
    <w:rPr>
      <w:rFonts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customStyle="1" w:styleId="wordsection1">
    <w:name w:val="wordsection1"/>
    <w:basedOn w:val="Normal"/>
    <w:uiPriority w:val="99"/>
    <w:rsid w:val="00375F48"/>
    <w:rPr>
      <w:rFonts w:ascii="Times New Roman" w:eastAsia="Calibri" w:hAnsi="Times New Roman"/>
      <w:lang w:val="en-US"/>
    </w:rPr>
  </w:style>
  <w:style w:type="character" w:styleId="Hyperlink">
    <w:name w:val="Hyperlink"/>
    <w:basedOn w:val="DefaultParagraphFont"/>
    <w:uiPriority w:val="99"/>
    <w:unhideWhenUsed/>
    <w:rsid w:val="00375F48"/>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0C4D70"/>
    <w:rPr>
      <w:color w:val="605E5C"/>
      <w:shd w:val="clear" w:color="auto" w:fill="E1DFDD"/>
    </w:rPr>
  </w:style>
  <w:style w:type="paragraph" w:styleId="NormalWeb">
    <w:name w:val="Normal (Web)"/>
    <w:basedOn w:val="Normal"/>
    <w:uiPriority w:val="99"/>
    <w:semiHidden/>
    <w:unhideWhenUsed/>
    <w:rsid w:val="00083590"/>
    <w:pPr>
      <w:spacing w:before="100" w:beforeAutospacing="1" w:after="100" w:afterAutospacing="1"/>
    </w:pPr>
    <w:rPr>
      <w:rFonts w:ascii="Times New Roman" w:eastAsia="Times New Roman" w:hAnsi="Times New Roman"/>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Cambria" w:hAnsi="Cambria"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655EC"/>
    <w:rPr>
      <w:b/>
      <w:bCs/>
    </w:rPr>
  </w:style>
  <w:style w:type="character" w:customStyle="1" w:styleId="CommentSubjectChar">
    <w:name w:val="Comment Subject Char"/>
    <w:basedOn w:val="CommentTextChar"/>
    <w:link w:val="CommentSubject"/>
    <w:uiPriority w:val="99"/>
    <w:semiHidden/>
    <w:rsid w:val="009655EC"/>
    <w:rPr>
      <w:rFonts w:ascii="Cambria" w:eastAsia="Cambria" w:hAnsi="Cambria" w:cs="Times New Roman"/>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6D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har.sargsyan@wfp.org"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www.wfp.org/media-centre" TargetMode="External"/><Relationship Id="rId1" Type="http://schemas.openxmlformats.org/officeDocument/2006/relationships/hyperlink" Target="https://eur03.safelinks.protection.outlook.com/?url=https%3A%2F%2Ftwitter.com%2FWFP&amp;data=02%7C01%7Cpaula.mancini%40wfp.org%7C7620ca5e1a564e825da108d774121d92%7C462ad9aed7d94206b87471b1e079776f%7C0%7C0%7C637105493456785884&amp;sdata=9%2BhckVTWWKIdVuSzJtpg5CzF5LMdEsKuM21i1Cgo25E%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oTEkVbgnPrQXcsoAbJz3UgsopVg==">AMUW2mVzdJiPga4p361wSi22p53MUoXhX9JTTThwoAPziPyuY0MHEKseU/hM3jiPzrVfcQwsbL1wiwnLGWgYFRtumsv1uIDecNYllPlID6pBvOmBtU5Docg=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7EC5AEA005F3944B5281CE0F7F3B6DF" ma:contentTypeVersion="12" ma:contentTypeDescription="Create a new document." ma:contentTypeScope="" ma:versionID="6cc6fcfba58883c07fd0c94e784c62f9">
  <xsd:schema xmlns:xsd="http://www.w3.org/2001/XMLSchema" xmlns:xs="http://www.w3.org/2001/XMLSchema" xmlns:p="http://schemas.microsoft.com/office/2006/metadata/properties" xmlns:ns2="49256dcf-74b5-4e0f-b2ab-e17546be8a80" xmlns:ns3="3940b711-dc1d-4235-b0a5-48d487f0d3b9" targetNamespace="http://schemas.microsoft.com/office/2006/metadata/properties" ma:root="true" ma:fieldsID="72b988ab488212e11594cce74e9d3eb4" ns2:_="" ns3:_="">
    <xsd:import namespace="49256dcf-74b5-4e0f-b2ab-e17546be8a80"/>
    <xsd:import namespace="3940b711-dc1d-4235-b0a5-48d487f0d3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56dcf-74b5-4e0f-b2ab-e17546be8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0b711-dc1d-4235-b0a5-48d487f0d3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024C7-6CCF-45E0-8BA7-FE65D7508E6E}">
  <ds:schemaRefs>
    <ds:schemaRef ds:uri="http://schemas.openxmlformats.org/officeDocument/2006/bibliography"/>
  </ds:schemaRefs>
</ds:datastoreItem>
</file>

<file path=customXml/itemProps2.xml><?xml version="1.0" encoding="utf-8"?>
<ds:datastoreItem xmlns:ds="http://schemas.openxmlformats.org/officeDocument/2006/customXml" ds:itemID="{3D90A37C-1BA1-4FC7-9580-A993E3878D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04F1E34-625B-4924-8FB5-7453CD248E82}">
  <ds:schemaRefs>
    <ds:schemaRef ds:uri="http://schemas.microsoft.com/sharepoint/v3/contenttype/forms"/>
  </ds:schemaRefs>
</ds:datastoreItem>
</file>

<file path=customXml/itemProps5.xml><?xml version="1.0" encoding="utf-8"?>
<ds:datastoreItem xmlns:ds="http://schemas.openxmlformats.org/officeDocument/2006/customXml" ds:itemID="{8B5C1D91-12BE-4C89-844E-668D4718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56dcf-74b5-4e0f-b2ab-e17546be8a80"/>
    <ds:schemaRef ds:uri="3940b711-dc1d-4235-b0a5-48d487f0d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Mariam AVETISYAN</cp:lastModifiedBy>
  <cp:revision>14</cp:revision>
  <cp:lastPrinted>2022-12-19T10:37:00Z</cp:lastPrinted>
  <dcterms:created xsi:type="dcterms:W3CDTF">2022-12-06T10:44:00Z</dcterms:created>
  <dcterms:modified xsi:type="dcterms:W3CDTF">2022-12-20T14:25:00Z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0x01010007EC5AEA005F3944B5281CE0F7F3B6DF</vt:lpwstr>
  </property>
  <property fmtid="{D5CDD505-2E9C-101B-9397-08002B2CF9AE}" pid="3" name="MediaServiceImageTags">
    <vt:lpwstr/>
  </property>
  <property fmtid="{D5CDD505-2E9C-101B-9397-08002B2CF9AE}" pid="4" name="GrammarlyDocumentId">
    <vt:lpwstr>b4c6edafaf390ae6139c58008b1090c15213f7e788f415d0f5104b8e33f6f402</vt:lpwstr>
  </property>
</Properties>
</file>