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B518" w14:textId="77777777" w:rsidR="00F24E7F" w:rsidRDefault="00F24E7F" w:rsidP="00F24E7F">
      <w:pPr>
        <w:pStyle w:val="Body"/>
        <w:spacing w:after="0" w:line="240" w:lineRule="auto"/>
        <w:jc w:val="center"/>
        <w:rPr>
          <w:b/>
          <w:bCs/>
          <w:sz w:val="32"/>
          <w:szCs w:val="32"/>
        </w:rPr>
      </w:pPr>
      <w:r>
        <w:rPr>
          <w:b/>
          <w:bCs/>
          <w:sz w:val="32"/>
          <w:szCs w:val="32"/>
        </w:rPr>
        <w:t xml:space="preserve">Countries failing to prevent violence against children, agencies warn </w:t>
      </w:r>
    </w:p>
    <w:p w14:paraId="097C4385" w14:textId="77777777" w:rsidR="00F24E7F" w:rsidRPr="00042FCF" w:rsidRDefault="00F24E7F" w:rsidP="00F24E7F">
      <w:pPr>
        <w:pStyle w:val="Body"/>
        <w:spacing w:after="0" w:line="240" w:lineRule="auto"/>
        <w:jc w:val="center"/>
        <w:rPr>
          <w:i/>
          <w:iCs/>
          <w:sz w:val="24"/>
          <w:szCs w:val="24"/>
        </w:rPr>
      </w:pPr>
      <w:r w:rsidRPr="00042FCF">
        <w:rPr>
          <w:i/>
          <w:iCs/>
          <w:sz w:val="24"/>
          <w:szCs w:val="24"/>
        </w:rPr>
        <w:t>Global status report on preventing violence against children</w:t>
      </w:r>
      <w:r>
        <w:rPr>
          <w:i/>
          <w:iCs/>
          <w:sz w:val="24"/>
          <w:szCs w:val="24"/>
        </w:rPr>
        <w:t xml:space="preserve"> calls for more</w:t>
      </w:r>
      <w:r w:rsidRPr="00042FCF">
        <w:rPr>
          <w:i/>
          <w:iCs/>
          <w:sz w:val="24"/>
          <w:szCs w:val="24"/>
        </w:rPr>
        <w:t xml:space="preserve"> government action</w:t>
      </w:r>
      <w:r>
        <w:rPr>
          <w:i/>
          <w:iCs/>
          <w:sz w:val="24"/>
          <w:szCs w:val="24"/>
        </w:rPr>
        <w:t xml:space="preserve"> and</w:t>
      </w:r>
      <w:r w:rsidRPr="00042FCF">
        <w:rPr>
          <w:i/>
          <w:iCs/>
          <w:sz w:val="24"/>
          <w:szCs w:val="24"/>
        </w:rPr>
        <w:t xml:space="preserve"> warns of ‘dramatic impact’ of COVID-19 </w:t>
      </w:r>
    </w:p>
    <w:p w14:paraId="7F370B12" w14:textId="77777777" w:rsidR="00F24E7F" w:rsidRDefault="00F24E7F" w:rsidP="00F24E7F">
      <w:pPr>
        <w:pStyle w:val="Body"/>
        <w:spacing w:after="0" w:line="240" w:lineRule="auto"/>
        <w:rPr>
          <w:sz w:val="24"/>
          <w:szCs w:val="24"/>
        </w:rPr>
      </w:pPr>
    </w:p>
    <w:p w14:paraId="7DB0B5DC" w14:textId="6C34D6C4" w:rsidR="00F24E7F" w:rsidRDefault="00F24E7F" w:rsidP="00F24E7F">
      <w:pPr>
        <w:pStyle w:val="Body"/>
        <w:spacing w:after="0" w:line="240" w:lineRule="auto"/>
        <w:rPr>
          <w:sz w:val="24"/>
          <w:szCs w:val="24"/>
        </w:rPr>
      </w:pPr>
      <w:r>
        <w:rPr>
          <w:sz w:val="24"/>
          <w:szCs w:val="24"/>
        </w:rPr>
        <w:t>H</w:t>
      </w:r>
      <w:r w:rsidRPr="00C92217">
        <w:rPr>
          <w:sz w:val="24"/>
          <w:szCs w:val="24"/>
        </w:rPr>
        <w:t>alf of the world’s children</w:t>
      </w:r>
      <w:r>
        <w:rPr>
          <w:sz w:val="24"/>
          <w:szCs w:val="24"/>
        </w:rPr>
        <w:t>, or approximately 1 billion children each year are affected</w:t>
      </w:r>
      <w:r w:rsidRPr="00C92217">
        <w:rPr>
          <w:sz w:val="24"/>
          <w:szCs w:val="24"/>
        </w:rPr>
        <w:t xml:space="preserve"> by physical, </w:t>
      </w:r>
      <w:proofErr w:type="gramStart"/>
      <w:r w:rsidRPr="00C92217">
        <w:rPr>
          <w:sz w:val="24"/>
          <w:szCs w:val="24"/>
        </w:rPr>
        <w:t>sexual</w:t>
      </w:r>
      <w:proofErr w:type="gramEnd"/>
      <w:r w:rsidRPr="00C92217">
        <w:rPr>
          <w:sz w:val="24"/>
          <w:szCs w:val="24"/>
        </w:rPr>
        <w:t xml:space="preserve"> or psychological violence, suffering injuries, disabilities and death, because countries have failed to follow established strategies to protect them</w:t>
      </w:r>
      <w:r>
        <w:rPr>
          <w:sz w:val="24"/>
          <w:szCs w:val="24"/>
        </w:rPr>
        <w:t xml:space="preserve">. </w:t>
      </w:r>
      <w:r w:rsidR="00D413D0">
        <w:rPr>
          <w:sz w:val="24"/>
          <w:szCs w:val="24"/>
        </w:rPr>
        <w:t xml:space="preserve"> </w:t>
      </w:r>
    </w:p>
    <w:p w14:paraId="7F3DB0BB" w14:textId="77777777" w:rsidR="00F24E7F" w:rsidRDefault="00F24E7F" w:rsidP="00F24E7F">
      <w:pPr>
        <w:pStyle w:val="Body"/>
        <w:spacing w:after="0" w:line="240" w:lineRule="auto"/>
        <w:rPr>
          <w:sz w:val="24"/>
          <w:szCs w:val="24"/>
        </w:rPr>
      </w:pPr>
    </w:p>
    <w:p w14:paraId="7CB1E0DA" w14:textId="77777777" w:rsidR="00F24E7F" w:rsidRDefault="00F24E7F" w:rsidP="00F24E7F">
      <w:pPr>
        <w:pStyle w:val="Body"/>
        <w:spacing w:after="0" w:line="240" w:lineRule="auto"/>
      </w:pPr>
      <w:r>
        <w:rPr>
          <w:sz w:val="24"/>
          <w:szCs w:val="24"/>
        </w:rPr>
        <w:t xml:space="preserve">This is </w:t>
      </w:r>
      <w:r w:rsidRPr="00C92217">
        <w:rPr>
          <w:sz w:val="24"/>
          <w:szCs w:val="24"/>
        </w:rPr>
        <w:t xml:space="preserve">according to a new report </w:t>
      </w:r>
      <w:r>
        <w:rPr>
          <w:sz w:val="24"/>
          <w:szCs w:val="24"/>
        </w:rPr>
        <w:t>published</w:t>
      </w:r>
      <w:r w:rsidRPr="00C92217">
        <w:rPr>
          <w:sz w:val="24"/>
          <w:szCs w:val="24"/>
        </w:rPr>
        <w:t xml:space="preserve"> today by the World Health Organization (WHO)</w:t>
      </w:r>
      <w:r>
        <w:rPr>
          <w:sz w:val="24"/>
          <w:szCs w:val="24"/>
        </w:rPr>
        <w:t xml:space="preserve">, UNICEF, UNESCO, the </w:t>
      </w:r>
      <w:r w:rsidRPr="00B6573C">
        <w:rPr>
          <w:sz w:val="24"/>
          <w:szCs w:val="24"/>
        </w:rPr>
        <w:t>Special Representative of the United Nations Secretary</w:t>
      </w:r>
      <w:r>
        <w:rPr>
          <w:sz w:val="24"/>
          <w:szCs w:val="24"/>
        </w:rPr>
        <w:t>-</w:t>
      </w:r>
      <w:r w:rsidRPr="00B6573C">
        <w:rPr>
          <w:sz w:val="24"/>
          <w:szCs w:val="24"/>
        </w:rPr>
        <w:t>General on Violence against Children</w:t>
      </w:r>
      <w:r>
        <w:rPr>
          <w:sz w:val="24"/>
          <w:szCs w:val="24"/>
        </w:rPr>
        <w:t xml:space="preserve">, and the </w:t>
      </w:r>
      <w:r w:rsidRPr="0020248D">
        <w:rPr>
          <w:sz w:val="24"/>
          <w:szCs w:val="24"/>
        </w:rPr>
        <w:t xml:space="preserve">End Violence </w:t>
      </w:r>
      <w:r>
        <w:rPr>
          <w:sz w:val="24"/>
          <w:szCs w:val="24"/>
        </w:rPr>
        <w:t>Partnership.</w:t>
      </w:r>
      <w:r w:rsidRPr="008974FF">
        <w:t xml:space="preserve"> </w:t>
      </w:r>
    </w:p>
    <w:p w14:paraId="4F0C1331" w14:textId="77777777" w:rsidR="00F24E7F" w:rsidRDefault="00F24E7F" w:rsidP="00F24E7F">
      <w:pPr>
        <w:pStyle w:val="Body"/>
        <w:spacing w:after="0" w:line="240" w:lineRule="auto"/>
      </w:pPr>
    </w:p>
    <w:p w14:paraId="1D490C5B" w14:textId="77777777" w:rsidR="00F24E7F" w:rsidRPr="00C92217" w:rsidRDefault="00F24E7F" w:rsidP="00F24E7F">
      <w:pPr>
        <w:pStyle w:val="Body"/>
        <w:spacing w:after="0" w:line="240" w:lineRule="auto"/>
        <w:rPr>
          <w:sz w:val="24"/>
          <w:szCs w:val="24"/>
        </w:rPr>
      </w:pPr>
      <w:r w:rsidRPr="001B6512">
        <w:rPr>
          <w:sz w:val="24"/>
          <w:szCs w:val="24"/>
        </w:rPr>
        <w:t>“There is never any excuse for violence against children," said Dr Tedros Adhanom Ghebreyesus, WHO Director-General. “We have evidence-based tools to prevent it, which we urge all countries to implement. Protecting the health and well-being of children is central to protecting our collective health and well-being, now and for the future.”</w:t>
      </w:r>
    </w:p>
    <w:p w14:paraId="166BB276" w14:textId="77777777" w:rsidR="00F24E7F" w:rsidRPr="00C92217" w:rsidRDefault="00F24E7F" w:rsidP="00F24E7F">
      <w:pPr>
        <w:pStyle w:val="Body"/>
        <w:spacing w:after="0" w:line="240" w:lineRule="auto"/>
        <w:rPr>
          <w:sz w:val="24"/>
          <w:szCs w:val="24"/>
        </w:rPr>
      </w:pPr>
    </w:p>
    <w:p w14:paraId="3CAA2392" w14:textId="77777777" w:rsidR="00F24E7F" w:rsidRDefault="00F24E7F" w:rsidP="00F24E7F">
      <w:pPr>
        <w:pStyle w:val="Body"/>
        <w:spacing w:after="0" w:line="240" w:lineRule="auto"/>
        <w:rPr>
          <w:sz w:val="24"/>
          <w:szCs w:val="24"/>
        </w:rPr>
      </w:pPr>
      <w:r w:rsidRPr="00C92217">
        <w:rPr>
          <w:sz w:val="24"/>
          <w:szCs w:val="24"/>
        </w:rPr>
        <w:t xml:space="preserve">The report – </w:t>
      </w:r>
      <w:r w:rsidRPr="00C92217">
        <w:rPr>
          <w:i/>
          <w:sz w:val="24"/>
          <w:szCs w:val="24"/>
        </w:rPr>
        <w:t>Global Status Report on Preventing Violence Against Children 2020</w:t>
      </w:r>
      <w:r w:rsidRPr="00C92217">
        <w:rPr>
          <w:sz w:val="24"/>
          <w:szCs w:val="24"/>
        </w:rPr>
        <w:t xml:space="preserve"> – is the first of its kind, charting </w:t>
      </w:r>
      <w:r>
        <w:rPr>
          <w:sz w:val="24"/>
          <w:szCs w:val="24"/>
        </w:rPr>
        <w:t xml:space="preserve">progress in 155 </w:t>
      </w:r>
      <w:r w:rsidRPr="00C92217">
        <w:rPr>
          <w:sz w:val="24"/>
          <w:szCs w:val="24"/>
        </w:rPr>
        <w:t xml:space="preserve">countries against the “INSPIRE” framework, a set of seven strategies for preventing and responding to violence against children. </w:t>
      </w:r>
      <w:r>
        <w:rPr>
          <w:sz w:val="24"/>
          <w:szCs w:val="24"/>
        </w:rPr>
        <w:t xml:space="preserve">The report signals a clear need in </w:t>
      </w:r>
      <w:r w:rsidRPr="00E008DA">
        <w:rPr>
          <w:sz w:val="24"/>
          <w:szCs w:val="24"/>
        </w:rPr>
        <w:t>all countries to scale up efforts</w:t>
      </w:r>
      <w:r>
        <w:rPr>
          <w:sz w:val="24"/>
          <w:szCs w:val="24"/>
        </w:rPr>
        <w:t xml:space="preserve"> to implement them</w:t>
      </w:r>
      <w:r w:rsidRPr="00E008DA">
        <w:rPr>
          <w:sz w:val="24"/>
          <w:szCs w:val="24"/>
        </w:rPr>
        <w:t xml:space="preserve">. </w:t>
      </w:r>
      <w:r>
        <w:rPr>
          <w:sz w:val="24"/>
          <w:szCs w:val="24"/>
        </w:rPr>
        <w:t>While n</w:t>
      </w:r>
      <w:r w:rsidRPr="00E008DA">
        <w:rPr>
          <w:sz w:val="24"/>
          <w:szCs w:val="24"/>
        </w:rPr>
        <w:t xml:space="preserve">early all countries </w:t>
      </w:r>
      <w:r>
        <w:rPr>
          <w:sz w:val="24"/>
          <w:szCs w:val="24"/>
        </w:rPr>
        <w:t xml:space="preserve">(88%) </w:t>
      </w:r>
      <w:r w:rsidRPr="00E008DA">
        <w:rPr>
          <w:sz w:val="24"/>
          <w:szCs w:val="24"/>
        </w:rPr>
        <w:t>have key laws in place to protect children against violence</w:t>
      </w:r>
      <w:r>
        <w:rPr>
          <w:sz w:val="24"/>
          <w:szCs w:val="24"/>
        </w:rPr>
        <w:t xml:space="preserve">, </w:t>
      </w:r>
      <w:r w:rsidRPr="00E008DA">
        <w:rPr>
          <w:sz w:val="24"/>
          <w:szCs w:val="24"/>
        </w:rPr>
        <w:t xml:space="preserve">less than half of </w:t>
      </w:r>
      <w:r>
        <w:rPr>
          <w:sz w:val="24"/>
          <w:szCs w:val="24"/>
        </w:rPr>
        <w:t>countries</w:t>
      </w:r>
      <w:r w:rsidRPr="00E008DA">
        <w:rPr>
          <w:sz w:val="24"/>
          <w:szCs w:val="24"/>
        </w:rPr>
        <w:t xml:space="preserve"> </w:t>
      </w:r>
      <w:r>
        <w:rPr>
          <w:sz w:val="24"/>
          <w:szCs w:val="24"/>
        </w:rPr>
        <w:t>(47%)</w:t>
      </w:r>
      <w:r w:rsidRPr="00E008DA">
        <w:rPr>
          <w:sz w:val="24"/>
          <w:szCs w:val="24"/>
        </w:rPr>
        <w:t xml:space="preserve"> said these were being strongly enforced. </w:t>
      </w:r>
    </w:p>
    <w:p w14:paraId="6623758C" w14:textId="77777777" w:rsidR="00F24E7F" w:rsidRDefault="00F24E7F" w:rsidP="00F24E7F">
      <w:pPr>
        <w:pStyle w:val="Body"/>
        <w:spacing w:after="0" w:line="240" w:lineRule="auto"/>
        <w:rPr>
          <w:sz w:val="24"/>
          <w:szCs w:val="24"/>
        </w:rPr>
      </w:pPr>
    </w:p>
    <w:p w14:paraId="79617012" w14:textId="77777777" w:rsidR="00F24E7F" w:rsidRPr="00C92217" w:rsidRDefault="00F24E7F" w:rsidP="00F24E7F">
      <w:pPr>
        <w:pStyle w:val="Body"/>
        <w:spacing w:after="0" w:line="240" w:lineRule="auto"/>
        <w:rPr>
          <w:sz w:val="24"/>
          <w:szCs w:val="24"/>
        </w:rPr>
      </w:pPr>
      <w:r>
        <w:rPr>
          <w:sz w:val="24"/>
          <w:szCs w:val="24"/>
        </w:rPr>
        <w:t xml:space="preserve">The report includes </w:t>
      </w:r>
      <w:r w:rsidRPr="008974FF">
        <w:rPr>
          <w:sz w:val="24"/>
          <w:szCs w:val="24"/>
        </w:rPr>
        <w:t xml:space="preserve">the first ever global homicide estimates specifically for children under 18 years of age – </w:t>
      </w:r>
      <w:r>
        <w:rPr>
          <w:sz w:val="24"/>
          <w:szCs w:val="24"/>
        </w:rPr>
        <w:t xml:space="preserve">previous estimates were based on data that included </w:t>
      </w:r>
      <w:proofErr w:type="gramStart"/>
      <w:r>
        <w:rPr>
          <w:sz w:val="24"/>
          <w:szCs w:val="24"/>
        </w:rPr>
        <w:t xml:space="preserve">18 to 19-year </w:t>
      </w:r>
      <w:proofErr w:type="spellStart"/>
      <w:r>
        <w:rPr>
          <w:sz w:val="24"/>
          <w:szCs w:val="24"/>
        </w:rPr>
        <w:t>olds</w:t>
      </w:r>
      <w:proofErr w:type="spellEnd"/>
      <w:proofErr w:type="gramEnd"/>
      <w:r>
        <w:rPr>
          <w:sz w:val="24"/>
          <w:szCs w:val="24"/>
        </w:rPr>
        <w:t xml:space="preserve">. It finds that, </w:t>
      </w:r>
      <w:r w:rsidRPr="008974FF">
        <w:rPr>
          <w:sz w:val="24"/>
          <w:szCs w:val="24"/>
        </w:rPr>
        <w:t xml:space="preserve">in 2017, </w:t>
      </w:r>
      <w:r w:rsidRPr="00E56E01">
        <w:rPr>
          <w:sz w:val="24"/>
          <w:szCs w:val="24"/>
        </w:rPr>
        <w:t>around 40,000 children</w:t>
      </w:r>
      <w:r w:rsidRPr="008974FF">
        <w:rPr>
          <w:sz w:val="24"/>
          <w:szCs w:val="24"/>
        </w:rPr>
        <w:t xml:space="preserve"> were victims of homicide.</w:t>
      </w:r>
    </w:p>
    <w:p w14:paraId="2A15582E" w14:textId="77777777" w:rsidR="00F24E7F" w:rsidRDefault="00F24E7F" w:rsidP="00F24E7F">
      <w:pPr>
        <w:pStyle w:val="Body"/>
        <w:spacing w:after="0" w:line="240" w:lineRule="auto"/>
        <w:rPr>
          <w:sz w:val="24"/>
          <w:szCs w:val="24"/>
        </w:rPr>
      </w:pPr>
    </w:p>
    <w:p w14:paraId="0FE49715" w14:textId="77777777" w:rsidR="00F24E7F" w:rsidRDefault="00F24E7F" w:rsidP="00F24E7F">
      <w:pPr>
        <w:pStyle w:val="Body"/>
        <w:spacing w:after="0" w:line="240" w:lineRule="auto"/>
        <w:rPr>
          <w:sz w:val="24"/>
          <w:szCs w:val="24"/>
        </w:rPr>
      </w:pPr>
      <w:r>
        <w:rPr>
          <w:sz w:val="24"/>
          <w:szCs w:val="24"/>
        </w:rPr>
        <w:t xml:space="preserve">“Violence against children has always been pervasive, and now things could be getting much worse,” said UNICEF Executive Director Henrietta Fore. “Lockdowns, school closures and movement restrictions have left far too many children stuck with their abusers, </w:t>
      </w:r>
      <w:r w:rsidRPr="002E135E">
        <w:rPr>
          <w:sz w:val="24"/>
          <w:szCs w:val="24"/>
        </w:rPr>
        <w:t>without the safe space that school would normally offer. It is urgent to scale up efforts to protect c</w:t>
      </w:r>
      <w:r>
        <w:rPr>
          <w:sz w:val="24"/>
          <w:szCs w:val="24"/>
        </w:rPr>
        <w:t xml:space="preserve">hildren during these times and beyond, including by designating social service workers as essential and strengthening child helplines.” </w:t>
      </w:r>
    </w:p>
    <w:p w14:paraId="4F84C736" w14:textId="77777777" w:rsidR="00F24E7F" w:rsidRDefault="00F24E7F" w:rsidP="00F24E7F">
      <w:pPr>
        <w:pStyle w:val="Body"/>
        <w:spacing w:after="0" w:line="240" w:lineRule="auto"/>
        <w:rPr>
          <w:sz w:val="24"/>
          <w:szCs w:val="24"/>
        </w:rPr>
      </w:pPr>
    </w:p>
    <w:p w14:paraId="33DB4081" w14:textId="77777777" w:rsidR="00F24E7F" w:rsidRPr="008B50CD" w:rsidRDefault="00F24E7F" w:rsidP="00F24E7F">
      <w:pPr>
        <w:pStyle w:val="Body"/>
        <w:spacing w:after="0" w:line="240" w:lineRule="auto"/>
        <w:rPr>
          <w:b/>
          <w:sz w:val="24"/>
          <w:szCs w:val="24"/>
        </w:rPr>
      </w:pPr>
      <w:r w:rsidRPr="008B50CD">
        <w:rPr>
          <w:b/>
          <w:sz w:val="24"/>
          <w:szCs w:val="24"/>
        </w:rPr>
        <w:t>Progress is generally uneven</w:t>
      </w:r>
    </w:p>
    <w:p w14:paraId="7D465F30" w14:textId="77777777" w:rsidR="00F24E7F" w:rsidRDefault="00F24E7F" w:rsidP="00F24E7F">
      <w:pPr>
        <w:pStyle w:val="Body"/>
        <w:spacing w:after="0" w:line="240" w:lineRule="auto"/>
        <w:rPr>
          <w:sz w:val="24"/>
          <w:szCs w:val="24"/>
        </w:rPr>
      </w:pPr>
      <w:r w:rsidRPr="00DC4A8B">
        <w:rPr>
          <w:sz w:val="24"/>
          <w:szCs w:val="24"/>
        </w:rPr>
        <w:t>Of the INSPIRE strategies</w:t>
      </w:r>
      <w:r>
        <w:rPr>
          <w:sz w:val="24"/>
          <w:szCs w:val="24"/>
        </w:rPr>
        <w:t xml:space="preserve">, only </w:t>
      </w:r>
      <w:r w:rsidRPr="00DC4A8B">
        <w:rPr>
          <w:sz w:val="24"/>
          <w:szCs w:val="24"/>
        </w:rPr>
        <w:t>access to schools through enrollment</w:t>
      </w:r>
      <w:r>
        <w:rPr>
          <w:sz w:val="24"/>
          <w:szCs w:val="24"/>
        </w:rPr>
        <w:t xml:space="preserve"> showed the most progress with </w:t>
      </w:r>
      <w:r w:rsidRPr="00DC4A8B">
        <w:rPr>
          <w:sz w:val="24"/>
          <w:szCs w:val="24"/>
        </w:rPr>
        <w:t>54% of countries report</w:t>
      </w:r>
      <w:r>
        <w:rPr>
          <w:sz w:val="24"/>
          <w:szCs w:val="24"/>
        </w:rPr>
        <w:t>ing</w:t>
      </w:r>
      <w:r w:rsidRPr="00DC4A8B">
        <w:rPr>
          <w:sz w:val="24"/>
          <w:szCs w:val="24"/>
        </w:rPr>
        <w:t xml:space="preserve"> that </w:t>
      </w:r>
      <w:proofErr w:type="gramStart"/>
      <w:r w:rsidRPr="00DC4A8B">
        <w:rPr>
          <w:sz w:val="24"/>
          <w:szCs w:val="24"/>
        </w:rPr>
        <w:t>a sufficient number of</w:t>
      </w:r>
      <w:proofErr w:type="gramEnd"/>
      <w:r w:rsidRPr="00DC4A8B">
        <w:rPr>
          <w:sz w:val="24"/>
          <w:szCs w:val="24"/>
        </w:rPr>
        <w:t xml:space="preserve"> children in need were being reached in this way.</w:t>
      </w:r>
      <w:r>
        <w:rPr>
          <w:sz w:val="24"/>
          <w:szCs w:val="24"/>
        </w:rPr>
        <w:t xml:space="preserve"> </w:t>
      </w:r>
      <w:r w:rsidRPr="007851A5">
        <w:rPr>
          <w:sz w:val="24"/>
          <w:szCs w:val="24"/>
        </w:rPr>
        <w:t>Between</w:t>
      </w:r>
      <w:r>
        <w:rPr>
          <w:sz w:val="24"/>
          <w:szCs w:val="24"/>
        </w:rPr>
        <w:t xml:space="preserve"> 32% to 37% of countries considered that victims of violence could </w:t>
      </w:r>
      <w:r w:rsidRPr="00D34455">
        <w:rPr>
          <w:sz w:val="24"/>
          <w:szCs w:val="24"/>
        </w:rPr>
        <w:t>access</w:t>
      </w:r>
      <w:r>
        <w:rPr>
          <w:sz w:val="24"/>
          <w:szCs w:val="24"/>
        </w:rPr>
        <w:t xml:space="preserve"> support services, while 26% of countries provided </w:t>
      </w:r>
      <w:proofErr w:type="spellStart"/>
      <w:r>
        <w:rPr>
          <w:sz w:val="24"/>
          <w:szCs w:val="24"/>
        </w:rPr>
        <w:t>programmes</w:t>
      </w:r>
      <w:proofErr w:type="spellEnd"/>
      <w:r>
        <w:rPr>
          <w:sz w:val="24"/>
          <w:szCs w:val="24"/>
        </w:rPr>
        <w:t xml:space="preserve"> on parent and caregiver support; 21% of countries had </w:t>
      </w:r>
      <w:proofErr w:type="spellStart"/>
      <w:r>
        <w:rPr>
          <w:sz w:val="24"/>
          <w:szCs w:val="24"/>
        </w:rPr>
        <w:t>programmes</w:t>
      </w:r>
      <w:proofErr w:type="spellEnd"/>
      <w:r>
        <w:rPr>
          <w:sz w:val="24"/>
          <w:szCs w:val="24"/>
        </w:rPr>
        <w:t xml:space="preserve"> to change harmful norms; and 15% of countries had modifications to provide safe physical environments for children. </w:t>
      </w:r>
    </w:p>
    <w:p w14:paraId="0FBEBBD6" w14:textId="77777777" w:rsidR="00F24E7F" w:rsidRDefault="00F24E7F" w:rsidP="00F24E7F">
      <w:pPr>
        <w:pStyle w:val="Body"/>
        <w:spacing w:after="0" w:line="240" w:lineRule="auto"/>
        <w:rPr>
          <w:sz w:val="24"/>
          <w:szCs w:val="24"/>
        </w:rPr>
      </w:pPr>
    </w:p>
    <w:p w14:paraId="2338BCE9" w14:textId="77777777" w:rsidR="00F24E7F" w:rsidRDefault="00F24E7F" w:rsidP="00F24E7F">
      <w:pPr>
        <w:pStyle w:val="Body"/>
        <w:spacing w:after="0" w:line="240" w:lineRule="auto"/>
        <w:rPr>
          <w:sz w:val="24"/>
          <w:szCs w:val="24"/>
        </w:rPr>
      </w:pPr>
      <w:r w:rsidRPr="00C92217">
        <w:rPr>
          <w:sz w:val="24"/>
          <w:szCs w:val="24"/>
        </w:rPr>
        <w:lastRenderedPageBreak/>
        <w:t xml:space="preserve">Although </w:t>
      </w:r>
      <w:proofErr w:type="gramStart"/>
      <w:r w:rsidRPr="00C92217">
        <w:rPr>
          <w:sz w:val="24"/>
          <w:szCs w:val="24"/>
        </w:rPr>
        <w:t>a majority of</w:t>
      </w:r>
      <w:proofErr w:type="gramEnd"/>
      <w:r w:rsidRPr="00C92217">
        <w:rPr>
          <w:sz w:val="24"/>
          <w:szCs w:val="24"/>
        </w:rPr>
        <w:t xml:space="preserve"> countries (83%) </w:t>
      </w:r>
      <w:r>
        <w:rPr>
          <w:sz w:val="24"/>
          <w:szCs w:val="24"/>
        </w:rPr>
        <w:t xml:space="preserve">have </w:t>
      </w:r>
      <w:r w:rsidRPr="00C92217">
        <w:rPr>
          <w:sz w:val="24"/>
          <w:szCs w:val="24"/>
        </w:rPr>
        <w:t xml:space="preserve">national data on violence against children, only 21% used these to set baselines and national targets to prevent and respond to violence against children. </w:t>
      </w:r>
    </w:p>
    <w:p w14:paraId="52B40B03" w14:textId="77777777" w:rsidR="00F24E7F" w:rsidRDefault="00F24E7F" w:rsidP="00F24E7F">
      <w:pPr>
        <w:pStyle w:val="Body"/>
        <w:spacing w:after="0" w:line="240" w:lineRule="auto"/>
        <w:rPr>
          <w:sz w:val="24"/>
          <w:szCs w:val="24"/>
        </w:rPr>
      </w:pPr>
    </w:p>
    <w:p w14:paraId="60176028" w14:textId="77777777" w:rsidR="00F24E7F" w:rsidRDefault="00F24E7F" w:rsidP="00F24E7F">
      <w:pPr>
        <w:pStyle w:val="Body"/>
        <w:spacing w:after="0" w:line="240" w:lineRule="auto"/>
        <w:rPr>
          <w:sz w:val="24"/>
          <w:szCs w:val="24"/>
        </w:rPr>
      </w:pPr>
      <w:r w:rsidRPr="00C92217">
        <w:rPr>
          <w:sz w:val="24"/>
          <w:szCs w:val="24"/>
        </w:rPr>
        <w:t xml:space="preserve">About 80% of countries have national plans of action and policies but only one-fifth have plans that are fully funded or </w:t>
      </w:r>
      <w:r>
        <w:rPr>
          <w:sz w:val="24"/>
          <w:szCs w:val="24"/>
        </w:rPr>
        <w:t>have</w:t>
      </w:r>
      <w:r w:rsidRPr="00C92217">
        <w:rPr>
          <w:sz w:val="24"/>
          <w:szCs w:val="24"/>
        </w:rPr>
        <w:t xml:space="preserve"> measurable targets. </w:t>
      </w:r>
      <w:r>
        <w:rPr>
          <w:sz w:val="24"/>
          <w:szCs w:val="24"/>
        </w:rPr>
        <w:t>A</w:t>
      </w:r>
      <w:r w:rsidRPr="00C92217">
        <w:rPr>
          <w:sz w:val="24"/>
          <w:szCs w:val="24"/>
        </w:rPr>
        <w:t xml:space="preserve"> lack of funding combined with inadequate professional capacity</w:t>
      </w:r>
      <w:r>
        <w:rPr>
          <w:sz w:val="24"/>
          <w:szCs w:val="24"/>
        </w:rPr>
        <w:t xml:space="preserve"> </w:t>
      </w:r>
      <w:r w:rsidRPr="00C92217">
        <w:rPr>
          <w:sz w:val="24"/>
          <w:szCs w:val="24"/>
        </w:rPr>
        <w:t xml:space="preserve">are likely contributing factors and a reason why implementation has been slow. </w:t>
      </w:r>
    </w:p>
    <w:p w14:paraId="7BD0D836" w14:textId="77777777" w:rsidR="00F24E7F" w:rsidRDefault="00F24E7F" w:rsidP="00F24E7F">
      <w:pPr>
        <w:pStyle w:val="Body"/>
        <w:spacing w:after="0" w:line="240" w:lineRule="auto"/>
        <w:rPr>
          <w:sz w:val="24"/>
          <w:szCs w:val="24"/>
        </w:rPr>
      </w:pPr>
    </w:p>
    <w:p w14:paraId="16038F39" w14:textId="77777777" w:rsidR="00F24E7F" w:rsidRDefault="00F24E7F" w:rsidP="00F24E7F">
      <w:pPr>
        <w:pStyle w:val="ListParagraph"/>
        <w:spacing w:after="0" w:line="240" w:lineRule="auto"/>
        <w:ind w:left="0"/>
        <w:rPr>
          <w:b/>
          <w:bCs/>
          <w:sz w:val="24"/>
          <w:szCs w:val="24"/>
        </w:rPr>
      </w:pPr>
      <w:r w:rsidRPr="00C92217">
        <w:rPr>
          <w:b/>
          <w:bCs/>
          <w:sz w:val="24"/>
          <w:szCs w:val="24"/>
        </w:rPr>
        <w:t>The COVID-19 response and its impact on children</w:t>
      </w:r>
    </w:p>
    <w:p w14:paraId="219A3E13" w14:textId="77777777" w:rsidR="00F24E7F" w:rsidRPr="00C92217" w:rsidRDefault="00F24E7F" w:rsidP="00F24E7F">
      <w:pPr>
        <w:pStyle w:val="ListParagraph"/>
        <w:spacing w:after="0" w:line="240" w:lineRule="auto"/>
        <w:ind w:left="0"/>
        <w:rPr>
          <w:sz w:val="24"/>
          <w:szCs w:val="24"/>
        </w:rPr>
      </w:pPr>
      <w:r w:rsidRPr="00C92217">
        <w:rPr>
          <w:sz w:val="24"/>
          <w:szCs w:val="24"/>
        </w:rPr>
        <w:t xml:space="preserve">Stay-at-home measures including school closures have limited the usual sources of support for families and individuals such as friends, extended </w:t>
      </w:r>
      <w:proofErr w:type="gramStart"/>
      <w:r w:rsidRPr="00C92217">
        <w:rPr>
          <w:sz w:val="24"/>
          <w:szCs w:val="24"/>
        </w:rPr>
        <w:t>family</w:t>
      </w:r>
      <w:proofErr w:type="gramEnd"/>
      <w:r w:rsidRPr="00C92217">
        <w:rPr>
          <w:sz w:val="24"/>
          <w:szCs w:val="24"/>
        </w:rPr>
        <w:t xml:space="preserve"> or professionals. This further erodes victims’ ability to successfully cope with crises and the new routines of daily life. Spikes in calls to helplines for child abuse and intimate partner violence have been observed. </w:t>
      </w:r>
    </w:p>
    <w:p w14:paraId="354C1381" w14:textId="77777777" w:rsidR="00F24E7F" w:rsidRPr="00C92217" w:rsidRDefault="00F24E7F" w:rsidP="00F24E7F">
      <w:pPr>
        <w:pStyle w:val="ListParagraph"/>
        <w:spacing w:after="0" w:line="240" w:lineRule="auto"/>
        <w:ind w:left="0"/>
        <w:rPr>
          <w:sz w:val="24"/>
          <w:szCs w:val="24"/>
        </w:rPr>
      </w:pPr>
    </w:p>
    <w:p w14:paraId="429502F8" w14:textId="77777777" w:rsidR="00F24E7F" w:rsidRDefault="00F24E7F" w:rsidP="00F24E7F">
      <w:pPr>
        <w:pStyle w:val="ListParagraph"/>
        <w:spacing w:after="0" w:line="240" w:lineRule="auto"/>
        <w:ind w:left="0"/>
        <w:rPr>
          <w:sz w:val="24"/>
          <w:szCs w:val="24"/>
        </w:rPr>
      </w:pPr>
      <w:r w:rsidRPr="00C92217">
        <w:rPr>
          <w:sz w:val="24"/>
          <w:szCs w:val="24"/>
        </w:rPr>
        <w:t xml:space="preserve">And while online communities have become central to maintain many children’s learning, support and play, an increase in harmful online </w:t>
      </w:r>
      <w:proofErr w:type="spellStart"/>
      <w:r w:rsidRPr="00C92217">
        <w:rPr>
          <w:sz w:val="24"/>
          <w:szCs w:val="24"/>
        </w:rPr>
        <w:t>behaviours</w:t>
      </w:r>
      <w:proofErr w:type="spellEnd"/>
      <w:r w:rsidRPr="00C92217">
        <w:rPr>
          <w:sz w:val="24"/>
          <w:szCs w:val="24"/>
        </w:rPr>
        <w:t xml:space="preserve"> including cyberbullying, risky online behavior and sexual exploitation have been identified.  </w:t>
      </w:r>
    </w:p>
    <w:p w14:paraId="699FCC64" w14:textId="77777777" w:rsidR="00F24E7F" w:rsidRPr="00C92217" w:rsidRDefault="00F24E7F" w:rsidP="00F24E7F">
      <w:pPr>
        <w:pStyle w:val="Body"/>
        <w:spacing w:after="0" w:line="240" w:lineRule="auto"/>
        <w:rPr>
          <w:b/>
          <w:bCs/>
          <w:sz w:val="24"/>
          <w:szCs w:val="24"/>
        </w:rPr>
      </w:pPr>
    </w:p>
    <w:p w14:paraId="3271128A" w14:textId="77777777" w:rsidR="00F24E7F" w:rsidRDefault="00F24E7F" w:rsidP="00F24E7F">
      <w:pPr>
        <w:rPr>
          <w:rFonts w:ascii="Calibri" w:hAnsi="Calibri" w:cs="Arial Unicode MS"/>
          <w:color w:val="000000"/>
          <w:u w:color="000000"/>
          <w14:textOutline w14:w="0" w14:cap="flat" w14:cmpd="sng" w14:algn="ctr">
            <w14:noFill/>
            <w14:prstDash w14:val="solid"/>
            <w14:bevel/>
          </w14:textOutline>
        </w:rPr>
      </w:pPr>
      <w:r w:rsidRPr="004A7F2E">
        <w:rPr>
          <w:rFonts w:ascii="Calibri" w:hAnsi="Calibri" w:cs="Arial Unicode MS"/>
          <w:color w:val="000000"/>
          <w:u w:color="000000"/>
          <w14:textOutline w14:w="0" w14:cap="flat" w14:cmpd="sng" w14:algn="ctr">
            <w14:noFill/>
            <w14:prstDash w14:val="solid"/>
            <w14:bevel/>
          </w14:textOutline>
        </w:rPr>
        <w:t>“Ending violence against children is the right thing to do, a smart investment to make, and it’s possible.  It is time to fully fund comprehensive national action plans that will keep children safe at home, at school, online and in their communities</w:t>
      </w:r>
      <w:r>
        <w:rPr>
          <w:rFonts w:ascii="Calibri" w:hAnsi="Calibri" w:cs="Arial Unicode MS"/>
          <w:color w:val="000000"/>
          <w:u w:color="000000"/>
          <w14:textOutline w14:w="0" w14:cap="flat" w14:cmpd="sng" w14:algn="ctr">
            <w14:noFill/>
            <w14:prstDash w14:val="solid"/>
            <w14:bevel/>
          </w14:textOutline>
        </w:rPr>
        <w:t xml:space="preserve">,” said </w:t>
      </w:r>
      <w:r w:rsidRPr="004A7F2E">
        <w:rPr>
          <w:rFonts w:ascii="Calibri" w:hAnsi="Calibri" w:cs="Arial Unicode MS"/>
          <w:color w:val="000000"/>
          <w:u w:color="000000"/>
          <w14:textOutline w14:w="0" w14:cap="flat" w14:cmpd="sng" w14:algn="ctr">
            <w14:noFill/>
            <w14:prstDash w14:val="solid"/>
            <w14:bevel/>
          </w14:textOutline>
        </w:rPr>
        <w:t>Dr Howard Taylor, End Violence Partnership</w:t>
      </w:r>
      <w:r>
        <w:rPr>
          <w:rFonts w:ascii="Calibri" w:hAnsi="Calibri" w:cs="Arial Unicode MS"/>
          <w:color w:val="000000"/>
          <w:u w:color="000000"/>
          <w14:textOutline w14:w="0" w14:cap="flat" w14:cmpd="sng" w14:algn="ctr">
            <w14:noFill/>
            <w14:prstDash w14:val="solid"/>
            <w14:bevel/>
          </w14:textOutline>
        </w:rPr>
        <w:t>. “</w:t>
      </w:r>
      <w:r w:rsidRPr="004A7F2E">
        <w:rPr>
          <w:rFonts w:ascii="Calibri" w:hAnsi="Calibri" w:cs="Arial Unicode MS"/>
          <w:color w:val="000000"/>
          <w:u w:color="000000"/>
          <w14:textOutline w14:w="0" w14:cap="flat" w14:cmpd="sng" w14:algn="ctr">
            <w14:noFill/>
            <w14:prstDash w14:val="solid"/>
            <w14:bevel/>
          </w14:textOutline>
        </w:rPr>
        <w:t xml:space="preserve">We can and must create a world where every child can thrive free from violence and become a new generation of adults to experience healthy and prosperous lives.” </w:t>
      </w:r>
    </w:p>
    <w:p w14:paraId="36E0F56D" w14:textId="77777777" w:rsidR="00F24E7F" w:rsidRPr="00D34455" w:rsidRDefault="00F24E7F" w:rsidP="00F24E7F">
      <w:pPr>
        <w:pStyle w:val="Body"/>
        <w:spacing w:after="0" w:line="240" w:lineRule="auto"/>
        <w:rPr>
          <w:b/>
          <w:bCs/>
          <w:sz w:val="24"/>
          <w:szCs w:val="24"/>
        </w:rPr>
      </w:pPr>
    </w:p>
    <w:p w14:paraId="6F342066" w14:textId="77777777" w:rsidR="00F24E7F" w:rsidRDefault="00F24E7F" w:rsidP="00F24E7F">
      <w:pPr>
        <w:pStyle w:val="Body"/>
        <w:spacing w:after="0" w:line="240" w:lineRule="auto"/>
        <w:rPr>
          <w:b/>
          <w:bCs/>
          <w:sz w:val="24"/>
          <w:szCs w:val="24"/>
        </w:rPr>
      </w:pPr>
      <w:r w:rsidRPr="00D34455">
        <w:rPr>
          <w:b/>
          <w:bCs/>
          <w:sz w:val="24"/>
          <w:szCs w:val="24"/>
        </w:rPr>
        <w:t>Editor</w:t>
      </w:r>
      <w:r>
        <w:rPr>
          <w:b/>
          <w:bCs/>
          <w:sz w:val="24"/>
          <w:szCs w:val="24"/>
          <w:rtl/>
        </w:rPr>
        <w:t>’</w:t>
      </w:r>
      <w:r>
        <w:rPr>
          <w:b/>
          <w:bCs/>
          <w:sz w:val="24"/>
          <w:szCs w:val="24"/>
        </w:rPr>
        <w:t>s note:</w:t>
      </w:r>
    </w:p>
    <w:p w14:paraId="3DCBE609" w14:textId="77777777" w:rsidR="00F24E7F" w:rsidRPr="00C92217" w:rsidRDefault="00F24E7F" w:rsidP="00F24E7F">
      <w:pPr>
        <w:pStyle w:val="Body"/>
        <w:spacing w:after="0" w:line="240" w:lineRule="auto"/>
        <w:rPr>
          <w:sz w:val="24"/>
          <w:szCs w:val="24"/>
        </w:rPr>
      </w:pPr>
      <w:r>
        <w:rPr>
          <w:sz w:val="24"/>
          <w:szCs w:val="24"/>
        </w:rPr>
        <w:t>The data</w:t>
      </w:r>
      <w:r w:rsidRPr="0014134F">
        <w:rPr>
          <w:sz w:val="24"/>
          <w:szCs w:val="24"/>
        </w:rPr>
        <w:t xml:space="preserve"> </w:t>
      </w:r>
      <w:r>
        <w:rPr>
          <w:sz w:val="24"/>
          <w:szCs w:val="24"/>
        </w:rPr>
        <w:t>for the report was compiled</w:t>
      </w:r>
      <w:r w:rsidRPr="0014134F">
        <w:rPr>
          <w:sz w:val="24"/>
          <w:szCs w:val="24"/>
        </w:rPr>
        <w:t xml:space="preserve"> </w:t>
      </w:r>
      <w:r>
        <w:rPr>
          <w:sz w:val="24"/>
          <w:szCs w:val="24"/>
        </w:rPr>
        <w:t>through a survey administered between</w:t>
      </w:r>
      <w:r w:rsidRPr="0014134F">
        <w:rPr>
          <w:sz w:val="24"/>
          <w:szCs w:val="24"/>
        </w:rPr>
        <w:t xml:space="preserve"> 2018 </w:t>
      </w:r>
      <w:r>
        <w:rPr>
          <w:sz w:val="24"/>
          <w:szCs w:val="24"/>
        </w:rPr>
        <w:t xml:space="preserve">and </w:t>
      </w:r>
      <w:r w:rsidRPr="0014134F">
        <w:rPr>
          <w:sz w:val="24"/>
          <w:szCs w:val="24"/>
        </w:rPr>
        <w:t>2019</w:t>
      </w:r>
      <w:r>
        <w:rPr>
          <w:sz w:val="24"/>
          <w:szCs w:val="24"/>
        </w:rPr>
        <w:t xml:space="preserve"> with responses from over </w:t>
      </w:r>
      <w:r w:rsidRPr="00E008DA">
        <w:rPr>
          <w:sz w:val="24"/>
          <w:szCs w:val="24"/>
        </w:rPr>
        <w:t>1000 decision-makers from 155 countries</w:t>
      </w:r>
      <w:r>
        <w:rPr>
          <w:sz w:val="24"/>
          <w:szCs w:val="24"/>
        </w:rPr>
        <w:t xml:space="preserve">. </w:t>
      </w:r>
      <w:r w:rsidRPr="00C92217">
        <w:rPr>
          <w:sz w:val="24"/>
          <w:szCs w:val="24"/>
        </w:rPr>
        <w:t>The INSPIRE strategies launched in 2016 call for the implementation and enforcement of laws; changing norms and values to make violence unacceptable; creating safe physical environments for children; providing support to parent and caregivers; strengthening income and economic security and stability; improving response and support services for victims; and providing children with education and life skills.</w:t>
      </w:r>
    </w:p>
    <w:p w14:paraId="5244C035" w14:textId="77777777" w:rsidR="00F24E7F" w:rsidRDefault="00F24E7F" w:rsidP="00F24E7F">
      <w:pPr>
        <w:pStyle w:val="Body"/>
        <w:spacing w:after="0" w:line="240" w:lineRule="auto"/>
        <w:rPr>
          <w:sz w:val="24"/>
          <w:szCs w:val="24"/>
        </w:rPr>
      </w:pPr>
    </w:p>
    <w:p w14:paraId="328EA266" w14:textId="77777777" w:rsidR="00F24E7F" w:rsidRDefault="00F24E7F" w:rsidP="00F24E7F">
      <w:pPr>
        <w:pStyle w:val="Body"/>
        <w:spacing w:after="0" w:line="240" w:lineRule="auto"/>
        <w:rPr>
          <w:b/>
          <w:bCs/>
          <w:sz w:val="24"/>
          <w:szCs w:val="24"/>
        </w:rPr>
      </w:pPr>
      <w:r>
        <w:rPr>
          <w:b/>
          <w:bCs/>
          <w:sz w:val="24"/>
          <w:szCs w:val="24"/>
        </w:rPr>
        <w:t>Related links</w:t>
      </w:r>
    </w:p>
    <w:p w14:paraId="24F8E12C" w14:textId="77777777" w:rsidR="00F24E7F" w:rsidRPr="002A7BE9" w:rsidRDefault="00F24E7F" w:rsidP="00F24E7F">
      <w:pPr>
        <w:rPr>
          <w:rFonts w:ascii="Calibri" w:hAnsi="Calibri" w:cs="Calibri"/>
        </w:rPr>
      </w:pPr>
      <w:r w:rsidRPr="00825560">
        <w:rPr>
          <w:rFonts w:ascii="Calibri" w:hAnsi="Calibri" w:cs="Calibri"/>
        </w:rPr>
        <w:t>To download the report (in English only) and executive summary (in English, French, Russian and Spanish), go to:</w:t>
      </w:r>
      <w:r w:rsidRPr="00825560">
        <w:t xml:space="preserve"> </w:t>
      </w:r>
      <w:hyperlink r:id="rId10" w:history="1">
        <w:r w:rsidRPr="00825560">
          <w:rPr>
            <w:rStyle w:val="Hyperlink"/>
            <w:rFonts w:ascii="Calibri" w:hAnsi="Calibri" w:cs="Calibri"/>
          </w:rPr>
          <w:t>https://who.canto.global/b/SSHOR</w:t>
        </w:r>
      </w:hyperlink>
      <w:r w:rsidRPr="00825560">
        <w:rPr>
          <w:rFonts w:ascii="Calibri" w:hAnsi="Calibri" w:cs="Calibri"/>
        </w:rPr>
        <w:t xml:space="preserve"> and use password: 490759</w:t>
      </w:r>
      <w:r>
        <w:rPr>
          <w:rFonts w:ascii="Calibri" w:hAnsi="Calibri" w:cs="Calibri"/>
        </w:rPr>
        <w:t>.</w:t>
      </w:r>
    </w:p>
    <w:p w14:paraId="2193E776" w14:textId="4677F7F8" w:rsidR="00C900A5" w:rsidRDefault="00C900A5">
      <w:pPr>
        <w:rPr>
          <w:rFonts w:ascii="Calibri" w:hAnsi="Calibri" w:cs="Calibri"/>
        </w:rPr>
      </w:pPr>
    </w:p>
    <w:sectPr w:rsidR="00C900A5" w:rsidSect="001649D8">
      <w:pgSz w:w="12240" w:h="15840"/>
      <w:pgMar w:top="1440" w:right="1080" w:bottom="1440" w:left="108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ED83" w14:textId="77777777" w:rsidR="002759BE" w:rsidRDefault="002759BE">
      <w:r>
        <w:separator/>
      </w:r>
    </w:p>
  </w:endnote>
  <w:endnote w:type="continuationSeparator" w:id="0">
    <w:p w14:paraId="4B3615A8" w14:textId="77777777" w:rsidR="002759BE" w:rsidRDefault="002759BE">
      <w:r>
        <w:continuationSeparator/>
      </w:r>
    </w:p>
  </w:endnote>
  <w:endnote w:type="continuationNotice" w:id="1">
    <w:p w14:paraId="45AE4718" w14:textId="77777777" w:rsidR="002759BE" w:rsidRDefault="00275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0D56" w14:textId="77777777" w:rsidR="002759BE" w:rsidRDefault="002759BE">
      <w:r>
        <w:separator/>
      </w:r>
    </w:p>
  </w:footnote>
  <w:footnote w:type="continuationSeparator" w:id="0">
    <w:p w14:paraId="07A4803E" w14:textId="77777777" w:rsidR="002759BE" w:rsidRDefault="002759BE">
      <w:r>
        <w:continuationSeparator/>
      </w:r>
    </w:p>
  </w:footnote>
  <w:footnote w:type="continuationNotice" w:id="1">
    <w:p w14:paraId="2666EEB2" w14:textId="77777777" w:rsidR="002759BE" w:rsidRDefault="002759B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A2"/>
    <w:rsid w:val="000035B1"/>
    <w:rsid w:val="00011659"/>
    <w:rsid w:val="00012F19"/>
    <w:rsid w:val="00042FCF"/>
    <w:rsid w:val="0004405E"/>
    <w:rsid w:val="0005375A"/>
    <w:rsid w:val="00077CF3"/>
    <w:rsid w:val="0008126E"/>
    <w:rsid w:val="0008208E"/>
    <w:rsid w:val="00083E4C"/>
    <w:rsid w:val="000864C1"/>
    <w:rsid w:val="00095510"/>
    <w:rsid w:val="00095E24"/>
    <w:rsid w:val="0009670E"/>
    <w:rsid w:val="00097113"/>
    <w:rsid w:val="000A2709"/>
    <w:rsid w:val="000A588F"/>
    <w:rsid w:val="000B3CBE"/>
    <w:rsid w:val="000B5D41"/>
    <w:rsid w:val="000B67F8"/>
    <w:rsid w:val="000C1520"/>
    <w:rsid w:val="000C5393"/>
    <w:rsid w:val="000C64B4"/>
    <w:rsid w:val="00103416"/>
    <w:rsid w:val="00103466"/>
    <w:rsid w:val="00110926"/>
    <w:rsid w:val="0013020B"/>
    <w:rsid w:val="0014134F"/>
    <w:rsid w:val="001429F8"/>
    <w:rsid w:val="00144B7A"/>
    <w:rsid w:val="00151F02"/>
    <w:rsid w:val="00160ACC"/>
    <w:rsid w:val="00162247"/>
    <w:rsid w:val="001646AE"/>
    <w:rsid w:val="00164756"/>
    <w:rsid w:val="001649D8"/>
    <w:rsid w:val="001652AE"/>
    <w:rsid w:val="00173E9F"/>
    <w:rsid w:val="00177CFB"/>
    <w:rsid w:val="00194755"/>
    <w:rsid w:val="001951B2"/>
    <w:rsid w:val="001A1A4E"/>
    <w:rsid w:val="001B370C"/>
    <w:rsid w:val="001B6512"/>
    <w:rsid w:val="001B6E3C"/>
    <w:rsid w:val="001C06D0"/>
    <w:rsid w:val="001C0C91"/>
    <w:rsid w:val="001C36B8"/>
    <w:rsid w:val="001D0482"/>
    <w:rsid w:val="001D34A7"/>
    <w:rsid w:val="001D5430"/>
    <w:rsid w:val="001E5216"/>
    <w:rsid w:val="001F70DC"/>
    <w:rsid w:val="00201D91"/>
    <w:rsid w:val="0020248D"/>
    <w:rsid w:val="002042F3"/>
    <w:rsid w:val="00213428"/>
    <w:rsid w:val="002138E4"/>
    <w:rsid w:val="00215F6D"/>
    <w:rsid w:val="00224C76"/>
    <w:rsid w:val="002522AD"/>
    <w:rsid w:val="00255C50"/>
    <w:rsid w:val="00256B52"/>
    <w:rsid w:val="002572FF"/>
    <w:rsid w:val="00267EC6"/>
    <w:rsid w:val="002759BE"/>
    <w:rsid w:val="00276AC4"/>
    <w:rsid w:val="002925B3"/>
    <w:rsid w:val="002971C3"/>
    <w:rsid w:val="002A5192"/>
    <w:rsid w:val="002A5B3E"/>
    <w:rsid w:val="002A7BE9"/>
    <w:rsid w:val="002B1724"/>
    <w:rsid w:val="002B3105"/>
    <w:rsid w:val="002B3D78"/>
    <w:rsid w:val="002B54F1"/>
    <w:rsid w:val="002D09D1"/>
    <w:rsid w:val="002D6E47"/>
    <w:rsid w:val="002E135E"/>
    <w:rsid w:val="00314A46"/>
    <w:rsid w:val="00317855"/>
    <w:rsid w:val="00321E7B"/>
    <w:rsid w:val="003273E4"/>
    <w:rsid w:val="003279A2"/>
    <w:rsid w:val="00344343"/>
    <w:rsid w:val="0034747D"/>
    <w:rsid w:val="00357B54"/>
    <w:rsid w:val="00361E54"/>
    <w:rsid w:val="00362254"/>
    <w:rsid w:val="00364D72"/>
    <w:rsid w:val="003653F3"/>
    <w:rsid w:val="00366CB1"/>
    <w:rsid w:val="00372571"/>
    <w:rsid w:val="003864AB"/>
    <w:rsid w:val="00387C62"/>
    <w:rsid w:val="0039067E"/>
    <w:rsid w:val="0039181A"/>
    <w:rsid w:val="00393C74"/>
    <w:rsid w:val="003943A8"/>
    <w:rsid w:val="003951EA"/>
    <w:rsid w:val="003A3153"/>
    <w:rsid w:val="003A7027"/>
    <w:rsid w:val="003B78EF"/>
    <w:rsid w:val="003C092C"/>
    <w:rsid w:val="003C5FEC"/>
    <w:rsid w:val="003D12A5"/>
    <w:rsid w:val="003E775E"/>
    <w:rsid w:val="00411E9B"/>
    <w:rsid w:val="00416C82"/>
    <w:rsid w:val="00416D45"/>
    <w:rsid w:val="00417634"/>
    <w:rsid w:val="0042551A"/>
    <w:rsid w:val="004269BD"/>
    <w:rsid w:val="00433ED0"/>
    <w:rsid w:val="00445E20"/>
    <w:rsid w:val="00450F4E"/>
    <w:rsid w:val="00455D8C"/>
    <w:rsid w:val="004610C4"/>
    <w:rsid w:val="00476C99"/>
    <w:rsid w:val="004817BA"/>
    <w:rsid w:val="0048641B"/>
    <w:rsid w:val="004912F5"/>
    <w:rsid w:val="00492B12"/>
    <w:rsid w:val="004B1FE6"/>
    <w:rsid w:val="004B2F54"/>
    <w:rsid w:val="004D5824"/>
    <w:rsid w:val="004F46F5"/>
    <w:rsid w:val="004F63DF"/>
    <w:rsid w:val="005058D5"/>
    <w:rsid w:val="00512592"/>
    <w:rsid w:val="00516D78"/>
    <w:rsid w:val="005233DF"/>
    <w:rsid w:val="00523884"/>
    <w:rsid w:val="00524358"/>
    <w:rsid w:val="005424F2"/>
    <w:rsid w:val="00544481"/>
    <w:rsid w:val="00544609"/>
    <w:rsid w:val="0055166E"/>
    <w:rsid w:val="00552019"/>
    <w:rsid w:val="005548C3"/>
    <w:rsid w:val="0056046A"/>
    <w:rsid w:val="005604D0"/>
    <w:rsid w:val="00561EFE"/>
    <w:rsid w:val="00582A1A"/>
    <w:rsid w:val="00583E65"/>
    <w:rsid w:val="00587497"/>
    <w:rsid w:val="005A3948"/>
    <w:rsid w:val="005A56C7"/>
    <w:rsid w:val="005B5C61"/>
    <w:rsid w:val="005C10A3"/>
    <w:rsid w:val="005C43CC"/>
    <w:rsid w:val="005C6D0F"/>
    <w:rsid w:val="005C7D9A"/>
    <w:rsid w:val="005E4994"/>
    <w:rsid w:val="00602548"/>
    <w:rsid w:val="006036D5"/>
    <w:rsid w:val="0060376A"/>
    <w:rsid w:val="00604FD7"/>
    <w:rsid w:val="006050B0"/>
    <w:rsid w:val="006078A8"/>
    <w:rsid w:val="00616147"/>
    <w:rsid w:val="00625EEB"/>
    <w:rsid w:val="00630FBD"/>
    <w:rsid w:val="00633E8B"/>
    <w:rsid w:val="0064225D"/>
    <w:rsid w:val="006425F0"/>
    <w:rsid w:val="006432CE"/>
    <w:rsid w:val="00647DB5"/>
    <w:rsid w:val="00653D9F"/>
    <w:rsid w:val="00654172"/>
    <w:rsid w:val="00662466"/>
    <w:rsid w:val="00662D30"/>
    <w:rsid w:val="0068687A"/>
    <w:rsid w:val="00687081"/>
    <w:rsid w:val="00695504"/>
    <w:rsid w:val="006A046F"/>
    <w:rsid w:val="006A1FB3"/>
    <w:rsid w:val="006B04DC"/>
    <w:rsid w:val="006B2C78"/>
    <w:rsid w:val="006B7209"/>
    <w:rsid w:val="006C3825"/>
    <w:rsid w:val="006D10E5"/>
    <w:rsid w:val="007036E5"/>
    <w:rsid w:val="007059EF"/>
    <w:rsid w:val="007200CA"/>
    <w:rsid w:val="00721A00"/>
    <w:rsid w:val="007315BC"/>
    <w:rsid w:val="00731E9D"/>
    <w:rsid w:val="00742ABD"/>
    <w:rsid w:val="00743E01"/>
    <w:rsid w:val="0075786B"/>
    <w:rsid w:val="00757E0F"/>
    <w:rsid w:val="00765CE2"/>
    <w:rsid w:val="0077037A"/>
    <w:rsid w:val="007851A5"/>
    <w:rsid w:val="00794A7F"/>
    <w:rsid w:val="00796D6D"/>
    <w:rsid w:val="00797F7F"/>
    <w:rsid w:val="007A4FD4"/>
    <w:rsid w:val="007B1605"/>
    <w:rsid w:val="007B564E"/>
    <w:rsid w:val="007B6A3B"/>
    <w:rsid w:val="007B6E20"/>
    <w:rsid w:val="007D4363"/>
    <w:rsid w:val="007F46AA"/>
    <w:rsid w:val="008008FC"/>
    <w:rsid w:val="00802297"/>
    <w:rsid w:val="00803D8F"/>
    <w:rsid w:val="00810CC3"/>
    <w:rsid w:val="00817D72"/>
    <w:rsid w:val="0082005F"/>
    <w:rsid w:val="00822569"/>
    <w:rsid w:val="00825532"/>
    <w:rsid w:val="00825560"/>
    <w:rsid w:val="00833D13"/>
    <w:rsid w:val="00835BD5"/>
    <w:rsid w:val="008472A4"/>
    <w:rsid w:val="0085224E"/>
    <w:rsid w:val="0085331E"/>
    <w:rsid w:val="00853CFC"/>
    <w:rsid w:val="008633EA"/>
    <w:rsid w:val="00864692"/>
    <w:rsid w:val="00864F0C"/>
    <w:rsid w:val="008734F2"/>
    <w:rsid w:val="008808F1"/>
    <w:rsid w:val="00882CD6"/>
    <w:rsid w:val="00885E0C"/>
    <w:rsid w:val="00891867"/>
    <w:rsid w:val="008974FF"/>
    <w:rsid w:val="008A0FC1"/>
    <w:rsid w:val="008B236A"/>
    <w:rsid w:val="008B50CD"/>
    <w:rsid w:val="008B7FFB"/>
    <w:rsid w:val="008C03F8"/>
    <w:rsid w:val="008D60E9"/>
    <w:rsid w:val="008E7797"/>
    <w:rsid w:val="00916BAD"/>
    <w:rsid w:val="009203DA"/>
    <w:rsid w:val="00925F8A"/>
    <w:rsid w:val="00937441"/>
    <w:rsid w:val="0093798E"/>
    <w:rsid w:val="00957938"/>
    <w:rsid w:val="00967067"/>
    <w:rsid w:val="0096749A"/>
    <w:rsid w:val="00971528"/>
    <w:rsid w:val="00981A9C"/>
    <w:rsid w:val="009842CB"/>
    <w:rsid w:val="00991D4F"/>
    <w:rsid w:val="00993723"/>
    <w:rsid w:val="00997C34"/>
    <w:rsid w:val="00997C70"/>
    <w:rsid w:val="009B2D1B"/>
    <w:rsid w:val="009B2F92"/>
    <w:rsid w:val="009B5C84"/>
    <w:rsid w:val="009C0508"/>
    <w:rsid w:val="009C4D98"/>
    <w:rsid w:val="009C63E5"/>
    <w:rsid w:val="009D05A3"/>
    <w:rsid w:val="009D069E"/>
    <w:rsid w:val="009D15EB"/>
    <w:rsid w:val="009F38A7"/>
    <w:rsid w:val="009F51B4"/>
    <w:rsid w:val="009F69FF"/>
    <w:rsid w:val="00A03F77"/>
    <w:rsid w:val="00A12AAB"/>
    <w:rsid w:val="00A15476"/>
    <w:rsid w:val="00A44C69"/>
    <w:rsid w:val="00A451D5"/>
    <w:rsid w:val="00A61625"/>
    <w:rsid w:val="00A7127F"/>
    <w:rsid w:val="00A77A9D"/>
    <w:rsid w:val="00A81F6E"/>
    <w:rsid w:val="00A82532"/>
    <w:rsid w:val="00A8271E"/>
    <w:rsid w:val="00A86435"/>
    <w:rsid w:val="00A8732A"/>
    <w:rsid w:val="00A9704E"/>
    <w:rsid w:val="00AB6B5A"/>
    <w:rsid w:val="00AB7F14"/>
    <w:rsid w:val="00AC0075"/>
    <w:rsid w:val="00AC4DB4"/>
    <w:rsid w:val="00AD376D"/>
    <w:rsid w:val="00AF01EB"/>
    <w:rsid w:val="00AF62D8"/>
    <w:rsid w:val="00B1000C"/>
    <w:rsid w:val="00B12AA0"/>
    <w:rsid w:val="00B1350B"/>
    <w:rsid w:val="00B14799"/>
    <w:rsid w:val="00B162F2"/>
    <w:rsid w:val="00B2299B"/>
    <w:rsid w:val="00B32BF4"/>
    <w:rsid w:val="00B40CE4"/>
    <w:rsid w:val="00B4356A"/>
    <w:rsid w:val="00B44D06"/>
    <w:rsid w:val="00B6573C"/>
    <w:rsid w:val="00B741F4"/>
    <w:rsid w:val="00B976F8"/>
    <w:rsid w:val="00BA0438"/>
    <w:rsid w:val="00BA4337"/>
    <w:rsid w:val="00BB15C4"/>
    <w:rsid w:val="00BB67ED"/>
    <w:rsid w:val="00BC6920"/>
    <w:rsid w:val="00BD115C"/>
    <w:rsid w:val="00BD1904"/>
    <w:rsid w:val="00BD2AE3"/>
    <w:rsid w:val="00BD3A69"/>
    <w:rsid w:val="00BD7C33"/>
    <w:rsid w:val="00BE5E53"/>
    <w:rsid w:val="00BF597F"/>
    <w:rsid w:val="00BF7731"/>
    <w:rsid w:val="00C000C9"/>
    <w:rsid w:val="00C011EE"/>
    <w:rsid w:val="00C06716"/>
    <w:rsid w:val="00C15B7C"/>
    <w:rsid w:val="00C179C1"/>
    <w:rsid w:val="00C20223"/>
    <w:rsid w:val="00C21432"/>
    <w:rsid w:val="00C22AB2"/>
    <w:rsid w:val="00C231A3"/>
    <w:rsid w:val="00C23950"/>
    <w:rsid w:val="00C34A8D"/>
    <w:rsid w:val="00C3577D"/>
    <w:rsid w:val="00C35BFE"/>
    <w:rsid w:val="00C42551"/>
    <w:rsid w:val="00C435F3"/>
    <w:rsid w:val="00C46712"/>
    <w:rsid w:val="00C52055"/>
    <w:rsid w:val="00C607E8"/>
    <w:rsid w:val="00C65AC6"/>
    <w:rsid w:val="00C65FF1"/>
    <w:rsid w:val="00C77ADF"/>
    <w:rsid w:val="00C847A4"/>
    <w:rsid w:val="00C900A5"/>
    <w:rsid w:val="00C90A44"/>
    <w:rsid w:val="00C92217"/>
    <w:rsid w:val="00C9406B"/>
    <w:rsid w:val="00CA21B4"/>
    <w:rsid w:val="00CB650E"/>
    <w:rsid w:val="00CC3CFF"/>
    <w:rsid w:val="00CE1516"/>
    <w:rsid w:val="00CE7DD6"/>
    <w:rsid w:val="00CF482A"/>
    <w:rsid w:val="00CF6D9A"/>
    <w:rsid w:val="00D126B8"/>
    <w:rsid w:val="00D217D0"/>
    <w:rsid w:val="00D34455"/>
    <w:rsid w:val="00D351CC"/>
    <w:rsid w:val="00D413D0"/>
    <w:rsid w:val="00D41E34"/>
    <w:rsid w:val="00D531FB"/>
    <w:rsid w:val="00D56CDE"/>
    <w:rsid w:val="00D57583"/>
    <w:rsid w:val="00D62546"/>
    <w:rsid w:val="00D827DA"/>
    <w:rsid w:val="00DA3223"/>
    <w:rsid w:val="00DB15DD"/>
    <w:rsid w:val="00DB3275"/>
    <w:rsid w:val="00DB344E"/>
    <w:rsid w:val="00DB63D7"/>
    <w:rsid w:val="00DC1A3F"/>
    <w:rsid w:val="00DC4A8B"/>
    <w:rsid w:val="00DC678B"/>
    <w:rsid w:val="00DC6A45"/>
    <w:rsid w:val="00DD264B"/>
    <w:rsid w:val="00DD604D"/>
    <w:rsid w:val="00DE27FD"/>
    <w:rsid w:val="00DE43E0"/>
    <w:rsid w:val="00DE5795"/>
    <w:rsid w:val="00DE6593"/>
    <w:rsid w:val="00DE75EC"/>
    <w:rsid w:val="00DF031C"/>
    <w:rsid w:val="00DF42E1"/>
    <w:rsid w:val="00E008DA"/>
    <w:rsid w:val="00E02F5F"/>
    <w:rsid w:val="00E05CB8"/>
    <w:rsid w:val="00E11031"/>
    <w:rsid w:val="00E14B8A"/>
    <w:rsid w:val="00E22872"/>
    <w:rsid w:val="00E232D0"/>
    <w:rsid w:val="00E26E1F"/>
    <w:rsid w:val="00E3136E"/>
    <w:rsid w:val="00E31F7A"/>
    <w:rsid w:val="00E373A6"/>
    <w:rsid w:val="00E37CC8"/>
    <w:rsid w:val="00E4098C"/>
    <w:rsid w:val="00E439AF"/>
    <w:rsid w:val="00E4778D"/>
    <w:rsid w:val="00E5083B"/>
    <w:rsid w:val="00E56E01"/>
    <w:rsid w:val="00E61F85"/>
    <w:rsid w:val="00E6479C"/>
    <w:rsid w:val="00E76000"/>
    <w:rsid w:val="00E76677"/>
    <w:rsid w:val="00E8025B"/>
    <w:rsid w:val="00E81E7F"/>
    <w:rsid w:val="00E92F28"/>
    <w:rsid w:val="00E9458A"/>
    <w:rsid w:val="00EA185E"/>
    <w:rsid w:val="00EA1872"/>
    <w:rsid w:val="00EA39B9"/>
    <w:rsid w:val="00EB137C"/>
    <w:rsid w:val="00EB4CAC"/>
    <w:rsid w:val="00EE082B"/>
    <w:rsid w:val="00EE0BFD"/>
    <w:rsid w:val="00EE5852"/>
    <w:rsid w:val="00EE6D3A"/>
    <w:rsid w:val="00EF160C"/>
    <w:rsid w:val="00F053C1"/>
    <w:rsid w:val="00F1339B"/>
    <w:rsid w:val="00F14200"/>
    <w:rsid w:val="00F24E7F"/>
    <w:rsid w:val="00F37B82"/>
    <w:rsid w:val="00F45287"/>
    <w:rsid w:val="00F516F6"/>
    <w:rsid w:val="00F61792"/>
    <w:rsid w:val="00F747EE"/>
    <w:rsid w:val="00F74F35"/>
    <w:rsid w:val="00F847DF"/>
    <w:rsid w:val="00F95AC6"/>
    <w:rsid w:val="00FA0A46"/>
    <w:rsid w:val="00FA25B3"/>
    <w:rsid w:val="00FA26E3"/>
    <w:rsid w:val="00FA2EA2"/>
    <w:rsid w:val="00FA6709"/>
    <w:rsid w:val="00FC39B0"/>
    <w:rsid w:val="00FD41AF"/>
    <w:rsid w:val="00FF10B5"/>
    <w:rsid w:val="00FF16D9"/>
    <w:rsid w:val="00FF3775"/>
    <w:rsid w:val="00FF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A81E"/>
  <w15:docId w15:val="{9E418D0D-89C6-4A69-A516-86E647B2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4"/>
      <w:szCs w:val="24"/>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4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42E1"/>
    <w:rPr>
      <w:b/>
      <w:bCs/>
    </w:rPr>
  </w:style>
  <w:style w:type="character" w:customStyle="1" w:styleId="CommentSubjectChar">
    <w:name w:val="Comment Subject Char"/>
    <w:basedOn w:val="CommentTextChar"/>
    <w:link w:val="CommentSubject"/>
    <w:uiPriority w:val="99"/>
    <w:semiHidden/>
    <w:rsid w:val="00DF42E1"/>
    <w:rPr>
      <w:b/>
      <w:bCs/>
    </w:rPr>
  </w:style>
  <w:style w:type="paragraph" w:styleId="Revision">
    <w:name w:val="Revision"/>
    <w:hidden/>
    <w:uiPriority w:val="99"/>
    <w:semiHidden/>
    <w:rsid w:val="00364D7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Strong">
    <w:name w:val="Strong"/>
    <w:basedOn w:val="DefaultParagraphFont"/>
    <w:uiPriority w:val="22"/>
    <w:qFormat/>
    <w:rsid w:val="0096749A"/>
    <w:rPr>
      <w:b/>
      <w:bCs/>
    </w:rPr>
  </w:style>
  <w:style w:type="paragraph" w:styleId="Header">
    <w:name w:val="header"/>
    <w:basedOn w:val="Normal"/>
    <w:link w:val="HeaderChar"/>
    <w:uiPriority w:val="99"/>
    <w:unhideWhenUsed/>
    <w:rsid w:val="001649D8"/>
    <w:pPr>
      <w:tabs>
        <w:tab w:val="center" w:pos="4680"/>
        <w:tab w:val="right" w:pos="9360"/>
      </w:tabs>
    </w:pPr>
  </w:style>
  <w:style w:type="character" w:customStyle="1" w:styleId="HeaderChar">
    <w:name w:val="Header Char"/>
    <w:basedOn w:val="DefaultParagraphFont"/>
    <w:link w:val="Header"/>
    <w:uiPriority w:val="99"/>
    <w:rsid w:val="001649D8"/>
    <w:rPr>
      <w:sz w:val="24"/>
      <w:szCs w:val="24"/>
    </w:rPr>
  </w:style>
  <w:style w:type="paragraph" w:styleId="Footer">
    <w:name w:val="footer"/>
    <w:basedOn w:val="Normal"/>
    <w:link w:val="FooterChar"/>
    <w:uiPriority w:val="99"/>
    <w:unhideWhenUsed/>
    <w:rsid w:val="001649D8"/>
    <w:pPr>
      <w:tabs>
        <w:tab w:val="center" w:pos="4680"/>
        <w:tab w:val="right" w:pos="9360"/>
      </w:tabs>
    </w:pPr>
  </w:style>
  <w:style w:type="character" w:customStyle="1" w:styleId="FooterChar">
    <w:name w:val="Footer Char"/>
    <w:basedOn w:val="DefaultParagraphFont"/>
    <w:link w:val="Footer"/>
    <w:uiPriority w:val="99"/>
    <w:rsid w:val="001649D8"/>
    <w:rPr>
      <w:sz w:val="24"/>
      <w:szCs w:val="24"/>
    </w:rPr>
  </w:style>
  <w:style w:type="character" w:customStyle="1" w:styleId="UnresolvedMention1">
    <w:name w:val="Unresolved Mention1"/>
    <w:basedOn w:val="DefaultParagraphFont"/>
    <w:uiPriority w:val="99"/>
    <w:semiHidden/>
    <w:unhideWhenUsed/>
    <w:rsid w:val="00967067"/>
    <w:rPr>
      <w:color w:val="605E5C"/>
      <w:shd w:val="clear" w:color="auto" w:fill="E1DFDD"/>
    </w:rPr>
  </w:style>
  <w:style w:type="character" w:styleId="FollowedHyperlink">
    <w:name w:val="FollowedHyperlink"/>
    <w:basedOn w:val="DefaultParagraphFont"/>
    <w:uiPriority w:val="99"/>
    <w:semiHidden/>
    <w:unhideWhenUsed/>
    <w:rsid w:val="00967067"/>
    <w:rPr>
      <w:color w:val="FF00FF" w:themeColor="followedHyperlink"/>
      <w:u w:val="single"/>
    </w:rPr>
  </w:style>
  <w:style w:type="paragraph" w:styleId="NormalWeb">
    <w:name w:val="Normal (Web)"/>
    <w:basedOn w:val="Normal"/>
    <w:uiPriority w:val="99"/>
    <w:semiHidden/>
    <w:unhideWhenUsed/>
    <w:rsid w:val="00E228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Emphasis">
    <w:name w:val="Emphasis"/>
    <w:basedOn w:val="DefaultParagraphFont"/>
    <w:uiPriority w:val="20"/>
    <w:qFormat/>
    <w:rsid w:val="00EB4C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2197">
      <w:bodyDiv w:val="1"/>
      <w:marLeft w:val="0"/>
      <w:marRight w:val="0"/>
      <w:marTop w:val="0"/>
      <w:marBottom w:val="0"/>
      <w:divBdr>
        <w:top w:val="none" w:sz="0" w:space="0" w:color="auto"/>
        <w:left w:val="none" w:sz="0" w:space="0" w:color="auto"/>
        <w:bottom w:val="none" w:sz="0" w:space="0" w:color="auto"/>
        <w:right w:val="none" w:sz="0" w:space="0" w:color="auto"/>
      </w:divBdr>
    </w:div>
    <w:div w:id="87310036">
      <w:bodyDiv w:val="1"/>
      <w:marLeft w:val="0"/>
      <w:marRight w:val="0"/>
      <w:marTop w:val="0"/>
      <w:marBottom w:val="0"/>
      <w:divBdr>
        <w:top w:val="none" w:sz="0" w:space="0" w:color="auto"/>
        <w:left w:val="none" w:sz="0" w:space="0" w:color="auto"/>
        <w:bottom w:val="none" w:sz="0" w:space="0" w:color="auto"/>
        <w:right w:val="none" w:sz="0" w:space="0" w:color="auto"/>
      </w:divBdr>
    </w:div>
    <w:div w:id="91442803">
      <w:bodyDiv w:val="1"/>
      <w:marLeft w:val="0"/>
      <w:marRight w:val="0"/>
      <w:marTop w:val="0"/>
      <w:marBottom w:val="0"/>
      <w:divBdr>
        <w:top w:val="none" w:sz="0" w:space="0" w:color="auto"/>
        <w:left w:val="none" w:sz="0" w:space="0" w:color="auto"/>
        <w:bottom w:val="none" w:sz="0" w:space="0" w:color="auto"/>
        <w:right w:val="none" w:sz="0" w:space="0" w:color="auto"/>
      </w:divBdr>
    </w:div>
    <w:div w:id="225262407">
      <w:bodyDiv w:val="1"/>
      <w:marLeft w:val="0"/>
      <w:marRight w:val="0"/>
      <w:marTop w:val="0"/>
      <w:marBottom w:val="0"/>
      <w:divBdr>
        <w:top w:val="none" w:sz="0" w:space="0" w:color="auto"/>
        <w:left w:val="none" w:sz="0" w:space="0" w:color="auto"/>
        <w:bottom w:val="none" w:sz="0" w:space="0" w:color="auto"/>
        <w:right w:val="none" w:sz="0" w:space="0" w:color="auto"/>
      </w:divBdr>
    </w:div>
    <w:div w:id="286276543">
      <w:bodyDiv w:val="1"/>
      <w:marLeft w:val="0"/>
      <w:marRight w:val="0"/>
      <w:marTop w:val="0"/>
      <w:marBottom w:val="0"/>
      <w:divBdr>
        <w:top w:val="none" w:sz="0" w:space="0" w:color="auto"/>
        <w:left w:val="none" w:sz="0" w:space="0" w:color="auto"/>
        <w:bottom w:val="none" w:sz="0" w:space="0" w:color="auto"/>
        <w:right w:val="none" w:sz="0" w:space="0" w:color="auto"/>
      </w:divBdr>
    </w:div>
    <w:div w:id="330573488">
      <w:bodyDiv w:val="1"/>
      <w:marLeft w:val="0"/>
      <w:marRight w:val="0"/>
      <w:marTop w:val="0"/>
      <w:marBottom w:val="0"/>
      <w:divBdr>
        <w:top w:val="none" w:sz="0" w:space="0" w:color="auto"/>
        <w:left w:val="none" w:sz="0" w:space="0" w:color="auto"/>
        <w:bottom w:val="none" w:sz="0" w:space="0" w:color="auto"/>
        <w:right w:val="none" w:sz="0" w:space="0" w:color="auto"/>
      </w:divBdr>
    </w:div>
    <w:div w:id="410154888">
      <w:bodyDiv w:val="1"/>
      <w:marLeft w:val="0"/>
      <w:marRight w:val="0"/>
      <w:marTop w:val="0"/>
      <w:marBottom w:val="0"/>
      <w:divBdr>
        <w:top w:val="none" w:sz="0" w:space="0" w:color="auto"/>
        <w:left w:val="none" w:sz="0" w:space="0" w:color="auto"/>
        <w:bottom w:val="none" w:sz="0" w:space="0" w:color="auto"/>
        <w:right w:val="none" w:sz="0" w:space="0" w:color="auto"/>
      </w:divBdr>
    </w:div>
    <w:div w:id="500507485">
      <w:bodyDiv w:val="1"/>
      <w:marLeft w:val="0"/>
      <w:marRight w:val="0"/>
      <w:marTop w:val="0"/>
      <w:marBottom w:val="0"/>
      <w:divBdr>
        <w:top w:val="none" w:sz="0" w:space="0" w:color="auto"/>
        <w:left w:val="none" w:sz="0" w:space="0" w:color="auto"/>
        <w:bottom w:val="none" w:sz="0" w:space="0" w:color="auto"/>
        <w:right w:val="none" w:sz="0" w:space="0" w:color="auto"/>
      </w:divBdr>
    </w:div>
    <w:div w:id="501511649">
      <w:bodyDiv w:val="1"/>
      <w:marLeft w:val="0"/>
      <w:marRight w:val="0"/>
      <w:marTop w:val="0"/>
      <w:marBottom w:val="0"/>
      <w:divBdr>
        <w:top w:val="none" w:sz="0" w:space="0" w:color="auto"/>
        <w:left w:val="none" w:sz="0" w:space="0" w:color="auto"/>
        <w:bottom w:val="none" w:sz="0" w:space="0" w:color="auto"/>
        <w:right w:val="none" w:sz="0" w:space="0" w:color="auto"/>
      </w:divBdr>
    </w:div>
    <w:div w:id="518928727">
      <w:bodyDiv w:val="1"/>
      <w:marLeft w:val="0"/>
      <w:marRight w:val="0"/>
      <w:marTop w:val="0"/>
      <w:marBottom w:val="0"/>
      <w:divBdr>
        <w:top w:val="none" w:sz="0" w:space="0" w:color="auto"/>
        <w:left w:val="none" w:sz="0" w:space="0" w:color="auto"/>
        <w:bottom w:val="none" w:sz="0" w:space="0" w:color="auto"/>
        <w:right w:val="none" w:sz="0" w:space="0" w:color="auto"/>
      </w:divBdr>
    </w:div>
    <w:div w:id="578370228">
      <w:bodyDiv w:val="1"/>
      <w:marLeft w:val="0"/>
      <w:marRight w:val="0"/>
      <w:marTop w:val="0"/>
      <w:marBottom w:val="0"/>
      <w:divBdr>
        <w:top w:val="none" w:sz="0" w:space="0" w:color="auto"/>
        <w:left w:val="none" w:sz="0" w:space="0" w:color="auto"/>
        <w:bottom w:val="none" w:sz="0" w:space="0" w:color="auto"/>
        <w:right w:val="none" w:sz="0" w:space="0" w:color="auto"/>
      </w:divBdr>
    </w:div>
    <w:div w:id="623850525">
      <w:bodyDiv w:val="1"/>
      <w:marLeft w:val="0"/>
      <w:marRight w:val="0"/>
      <w:marTop w:val="0"/>
      <w:marBottom w:val="0"/>
      <w:divBdr>
        <w:top w:val="none" w:sz="0" w:space="0" w:color="auto"/>
        <w:left w:val="none" w:sz="0" w:space="0" w:color="auto"/>
        <w:bottom w:val="none" w:sz="0" w:space="0" w:color="auto"/>
        <w:right w:val="none" w:sz="0" w:space="0" w:color="auto"/>
      </w:divBdr>
    </w:div>
    <w:div w:id="686255356">
      <w:bodyDiv w:val="1"/>
      <w:marLeft w:val="0"/>
      <w:marRight w:val="0"/>
      <w:marTop w:val="0"/>
      <w:marBottom w:val="0"/>
      <w:divBdr>
        <w:top w:val="none" w:sz="0" w:space="0" w:color="auto"/>
        <w:left w:val="none" w:sz="0" w:space="0" w:color="auto"/>
        <w:bottom w:val="none" w:sz="0" w:space="0" w:color="auto"/>
        <w:right w:val="none" w:sz="0" w:space="0" w:color="auto"/>
      </w:divBdr>
    </w:div>
    <w:div w:id="701249472">
      <w:bodyDiv w:val="1"/>
      <w:marLeft w:val="0"/>
      <w:marRight w:val="0"/>
      <w:marTop w:val="0"/>
      <w:marBottom w:val="0"/>
      <w:divBdr>
        <w:top w:val="none" w:sz="0" w:space="0" w:color="auto"/>
        <w:left w:val="none" w:sz="0" w:space="0" w:color="auto"/>
        <w:bottom w:val="none" w:sz="0" w:space="0" w:color="auto"/>
        <w:right w:val="none" w:sz="0" w:space="0" w:color="auto"/>
      </w:divBdr>
    </w:div>
    <w:div w:id="710374633">
      <w:bodyDiv w:val="1"/>
      <w:marLeft w:val="0"/>
      <w:marRight w:val="0"/>
      <w:marTop w:val="0"/>
      <w:marBottom w:val="0"/>
      <w:divBdr>
        <w:top w:val="none" w:sz="0" w:space="0" w:color="auto"/>
        <w:left w:val="none" w:sz="0" w:space="0" w:color="auto"/>
        <w:bottom w:val="none" w:sz="0" w:space="0" w:color="auto"/>
        <w:right w:val="none" w:sz="0" w:space="0" w:color="auto"/>
      </w:divBdr>
    </w:div>
    <w:div w:id="917788381">
      <w:bodyDiv w:val="1"/>
      <w:marLeft w:val="0"/>
      <w:marRight w:val="0"/>
      <w:marTop w:val="0"/>
      <w:marBottom w:val="0"/>
      <w:divBdr>
        <w:top w:val="none" w:sz="0" w:space="0" w:color="auto"/>
        <w:left w:val="none" w:sz="0" w:space="0" w:color="auto"/>
        <w:bottom w:val="none" w:sz="0" w:space="0" w:color="auto"/>
        <w:right w:val="none" w:sz="0" w:space="0" w:color="auto"/>
      </w:divBdr>
    </w:div>
    <w:div w:id="1016618223">
      <w:bodyDiv w:val="1"/>
      <w:marLeft w:val="0"/>
      <w:marRight w:val="0"/>
      <w:marTop w:val="0"/>
      <w:marBottom w:val="0"/>
      <w:divBdr>
        <w:top w:val="none" w:sz="0" w:space="0" w:color="auto"/>
        <w:left w:val="none" w:sz="0" w:space="0" w:color="auto"/>
        <w:bottom w:val="none" w:sz="0" w:space="0" w:color="auto"/>
        <w:right w:val="none" w:sz="0" w:space="0" w:color="auto"/>
      </w:divBdr>
    </w:div>
    <w:div w:id="1057052563">
      <w:bodyDiv w:val="1"/>
      <w:marLeft w:val="0"/>
      <w:marRight w:val="0"/>
      <w:marTop w:val="0"/>
      <w:marBottom w:val="0"/>
      <w:divBdr>
        <w:top w:val="none" w:sz="0" w:space="0" w:color="auto"/>
        <w:left w:val="none" w:sz="0" w:space="0" w:color="auto"/>
        <w:bottom w:val="none" w:sz="0" w:space="0" w:color="auto"/>
        <w:right w:val="none" w:sz="0" w:space="0" w:color="auto"/>
      </w:divBdr>
    </w:div>
    <w:div w:id="1145510275">
      <w:bodyDiv w:val="1"/>
      <w:marLeft w:val="0"/>
      <w:marRight w:val="0"/>
      <w:marTop w:val="0"/>
      <w:marBottom w:val="0"/>
      <w:divBdr>
        <w:top w:val="none" w:sz="0" w:space="0" w:color="auto"/>
        <w:left w:val="none" w:sz="0" w:space="0" w:color="auto"/>
        <w:bottom w:val="none" w:sz="0" w:space="0" w:color="auto"/>
        <w:right w:val="none" w:sz="0" w:space="0" w:color="auto"/>
      </w:divBdr>
    </w:div>
    <w:div w:id="1205556442">
      <w:bodyDiv w:val="1"/>
      <w:marLeft w:val="0"/>
      <w:marRight w:val="0"/>
      <w:marTop w:val="0"/>
      <w:marBottom w:val="0"/>
      <w:divBdr>
        <w:top w:val="none" w:sz="0" w:space="0" w:color="auto"/>
        <w:left w:val="none" w:sz="0" w:space="0" w:color="auto"/>
        <w:bottom w:val="none" w:sz="0" w:space="0" w:color="auto"/>
        <w:right w:val="none" w:sz="0" w:space="0" w:color="auto"/>
      </w:divBdr>
    </w:div>
    <w:div w:id="1299799477">
      <w:bodyDiv w:val="1"/>
      <w:marLeft w:val="0"/>
      <w:marRight w:val="0"/>
      <w:marTop w:val="0"/>
      <w:marBottom w:val="0"/>
      <w:divBdr>
        <w:top w:val="none" w:sz="0" w:space="0" w:color="auto"/>
        <w:left w:val="none" w:sz="0" w:space="0" w:color="auto"/>
        <w:bottom w:val="none" w:sz="0" w:space="0" w:color="auto"/>
        <w:right w:val="none" w:sz="0" w:space="0" w:color="auto"/>
      </w:divBdr>
    </w:div>
    <w:div w:id="1305354683">
      <w:bodyDiv w:val="1"/>
      <w:marLeft w:val="0"/>
      <w:marRight w:val="0"/>
      <w:marTop w:val="0"/>
      <w:marBottom w:val="0"/>
      <w:divBdr>
        <w:top w:val="none" w:sz="0" w:space="0" w:color="auto"/>
        <w:left w:val="none" w:sz="0" w:space="0" w:color="auto"/>
        <w:bottom w:val="none" w:sz="0" w:space="0" w:color="auto"/>
        <w:right w:val="none" w:sz="0" w:space="0" w:color="auto"/>
      </w:divBdr>
    </w:div>
    <w:div w:id="1399398061">
      <w:bodyDiv w:val="1"/>
      <w:marLeft w:val="0"/>
      <w:marRight w:val="0"/>
      <w:marTop w:val="0"/>
      <w:marBottom w:val="0"/>
      <w:divBdr>
        <w:top w:val="none" w:sz="0" w:space="0" w:color="auto"/>
        <w:left w:val="none" w:sz="0" w:space="0" w:color="auto"/>
        <w:bottom w:val="none" w:sz="0" w:space="0" w:color="auto"/>
        <w:right w:val="none" w:sz="0" w:space="0" w:color="auto"/>
      </w:divBdr>
    </w:div>
    <w:div w:id="1536961198">
      <w:bodyDiv w:val="1"/>
      <w:marLeft w:val="0"/>
      <w:marRight w:val="0"/>
      <w:marTop w:val="0"/>
      <w:marBottom w:val="0"/>
      <w:divBdr>
        <w:top w:val="none" w:sz="0" w:space="0" w:color="auto"/>
        <w:left w:val="none" w:sz="0" w:space="0" w:color="auto"/>
        <w:bottom w:val="none" w:sz="0" w:space="0" w:color="auto"/>
        <w:right w:val="none" w:sz="0" w:space="0" w:color="auto"/>
      </w:divBdr>
    </w:div>
    <w:div w:id="1538547371">
      <w:bodyDiv w:val="1"/>
      <w:marLeft w:val="0"/>
      <w:marRight w:val="0"/>
      <w:marTop w:val="0"/>
      <w:marBottom w:val="0"/>
      <w:divBdr>
        <w:top w:val="none" w:sz="0" w:space="0" w:color="auto"/>
        <w:left w:val="none" w:sz="0" w:space="0" w:color="auto"/>
        <w:bottom w:val="none" w:sz="0" w:space="0" w:color="auto"/>
        <w:right w:val="none" w:sz="0" w:space="0" w:color="auto"/>
      </w:divBdr>
    </w:div>
    <w:div w:id="1621035415">
      <w:bodyDiv w:val="1"/>
      <w:marLeft w:val="0"/>
      <w:marRight w:val="0"/>
      <w:marTop w:val="0"/>
      <w:marBottom w:val="0"/>
      <w:divBdr>
        <w:top w:val="none" w:sz="0" w:space="0" w:color="auto"/>
        <w:left w:val="none" w:sz="0" w:space="0" w:color="auto"/>
        <w:bottom w:val="none" w:sz="0" w:space="0" w:color="auto"/>
        <w:right w:val="none" w:sz="0" w:space="0" w:color="auto"/>
      </w:divBdr>
    </w:div>
    <w:div w:id="1763836427">
      <w:bodyDiv w:val="1"/>
      <w:marLeft w:val="0"/>
      <w:marRight w:val="0"/>
      <w:marTop w:val="0"/>
      <w:marBottom w:val="0"/>
      <w:divBdr>
        <w:top w:val="none" w:sz="0" w:space="0" w:color="auto"/>
        <w:left w:val="none" w:sz="0" w:space="0" w:color="auto"/>
        <w:bottom w:val="none" w:sz="0" w:space="0" w:color="auto"/>
        <w:right w:val="none" w:sz="0" w:space="0" w:color="auto"/>
      </w:divBdr>
    </w:div>
    <w:div w:id="1794246551">
      <w:bodyDiv w:val="1"/>
      <w:marLeft w:val="0"/>
      <w:marRight w:val="0"/>
      <w:marTop w:val="0"/>
      <w:marBottom w:val="0"/>
      <w:divBdr>
        <w:top w:val="none" w:sz="0" w:space="0" w:color="auto"/>
        <w:left w:val="none" w:sz="0" w:space="0" w:color="auto"/>
        <w:bottom w:val="none" w:sz="0" w:space="0" w:color="auto"/>
        <w:right w:val="none" w:sz="0" w:space="0" w:color="auto"/>
      </w:divBdr>
    </w:div>
    <w:div w:id="1814981580">
      <w:bodyDiv w:val="1"/>
      <w:marLeft w:val="0"/>
      <w:marRight w:val="0"/>
      <w:marTop w:val="0"/>
      <w:marBottom w:val="0"/>
      <w:divBdr>
        <w:top w:val="none" w:sz="0" w:space="0" w:color="auto"/>
        <w:left w:val="none" w:sz="0" w:space="0" w:color="auto"/>
        <w:bottom w:val="none" w:sz="0" w:space="0" w:color="auto"/>
        <w:right w:val="none" w:sz="0" w:space="0" w:color="auto"/>
      </w:divBdr>
    </w:div>
    <w:div w:id="1828938513">
      <w:bodyDiv w:val="1"/>
      <w:marLeft w:val="0"/>
      <w:marRight w:val="0"/>
      <w:marTop w:val="0"/>
      <w:marBottom w:val="0"/>
      <w:divBdr>
        <w:top w:val="none" w:sz="0" w:space="0" w:color="auto"/>
        <w:left w:val="none" w:sz="0" w:space="0" w:color="auto"/>
        <w:bottom w:val="none" w:sz="0" w:space="0" w:color="auto"/>
        <w:right w:val="none" w:sz="0" w:space="0" w:color="auto"/>
      </w:divBdr>
    </w:div>
    <w:div w:id="1889880847">
      <w:bodyDiv w:val="1"/>
      <w:marLeft w:val="0"/>
      <w:marRight w:val="0"/>
      <w:marTop w:val="0"/>
      <w:marBottom w:val="0"/>
      <w:divBdr>
        <w:top w:val="none" w:sz="0" w:space="0" w:color="auto"/>
        <w:left w:val="none" w:sz="0" w:space="0" w:color="auto"/>
        <w:bottom w:val="none" w:sz="0" w:space="0" w:color="auto"/>
        <w:right w:val="none" w:sz="0" w:space="0" w:color="auto"/>
      </w:divBdr>
    </w:div>
    <w:div w:id="1948081370">
      <w:bodyDiv w:val="1"/>
      <w:marLeft w:val="0"/>
      <w:marRight w:val="0"/>
      <w:marTop w:val="0"/>
      <w:marBottom w:val="0"/>
      <w:divBdr>
        <w:top w:val="none" w:sz="0" w:space="0" w:color="auto"/>
        <w:left w:val="none" w:sz="0" w:space="0" w:color="auto"/>
        <w:bottom w:val="none" w:sz="0" w:space="0" w:color="auto"/>
        <w:right w:val="none" w:sz="0" w:space="0" w:color="auto"/>
      </w:divBdr>
    </w:div>
    <w:div w:id="2061202286">
      <w:bodyDiv w:val="1"/>
      <w:marLeft w:val="0"/>
      <w:marRight w:val="0"/>
      <w:marTop w:val="0"/>
      <w:marBottom w:val="0"/>
      <w:divBdr>
        <w:top w:val="none" w:sz="0" w:space="0" w:color="auto"/>
        <w:left w:val="none" w:sz="0" w:space="0" w:color="auto"/>
        <w:bottom w:val="none" w:sz="0" w:space="0" w:color="auto"/>
        <w:right w:val="none" w:sz="0" w:space="0" w:color="auto"/>
      </w:divBdr>
    </w:div>
    <w:div w:id="2075272626">
      <w:bodyDiv w:val="1"/>
      <w:marLeft w:val="0"/>
      <w:marRight w:val="0"/>
      <w:marTop w:val="0"/>
      <w:marBottom w:val="0"/>
      <w:divBdr>
        <w:top w:val="none" w:sz="0" w:space="0" w:color="auto"/>
        <w:left w:val="none" w:sz="0" w:space="0" w:color="auto"/>
        <w:bottom w:val="none" w:sz="0" w:space="0" w:color="auto"/>
        <w:right w:val="none" w:sz="0" w:space="0" w:color="auto"/>
      </w:divBdr>
    </w:div>
    <w:div w:id="212850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ho.canto.global/b/SSHOR"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B651488A04549926820600630EBBD" ma:contentTypeVersion="13" ma:contentTypeDescription="Create a new document." ma:contentTypeScope="" ma:versionID="4ed8346c8303d9915f2dae4b91cc25c4">
  <xsd:schema xmlns:xsd="http://www.w3.org/2001/XMLSchema" xmlns:xs="http://www.w3.org/2001/XMLSchema" xmlns:p="http://schemas.microsoft.com/office/2006/metadata/properties" xmlns:ns3="e4c23fa7-2648-4310-87ff-452e8e58837d" xmlns:ns4="20d155e8-9519-4def-a3a5-95121d7b9666" targetNamespace="http://schemas.microsoft.com/office/2006/metadata/properties" ma:root="true" ma:fieldsID="fb56ca180bd2522444ee976ee7f5a8ca" ns3:_="" ns4:_="">
    <xsd:import namespace="e4c23fa7-2648-4310-87ff-452e8e58837d"/>
    <xsd:import namespace="20d155e8-9519-4def-a3a5-95121d7b966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3:SharedWithDetails" minOccurs="0"/>
                <xsd:element ref="ns3:SharingHintHash"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23fa7-2648-4310-87ff-452e8e588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155e8-9519-4def-a3a5-95121d7b966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6DE03-246F-4AA6-B343-15D29FC93453}">
  <ds:schemaRefs>
    <ds:schemaRef ds:uri="http://schemas.openxmlformats.org/officeDocument/2006/bibliography"/>
  </ds:schemaRefs>
</ds:datastoreItem>
</file>

<file path=customXml/itemProps2.xml><?xml version="1.0" encoding="utf-8"?>
<ds:datastoreItem xmlns:ds="http://schemas.openxmlformats.org/officeDocument/2006/customXml" ds:itemID="{F53BCDF1-F8FF-4BD7-95E7-ABBB0169C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632F4F-E5AE-442B-869E-34438A3F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23fa7-2648-4310-87ff-452e8e58837d"/>
    <ds:schemaRef ds:uri="20d155e8-9519-4def-a3a5-95121d7b9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8DC50-CAE2-4BF5-98ED-F165C3F75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 Hayatee</dc:creator>
  <cp:lastModifiedBy>Mariam Alikhanova</cp:lastModifiedBy>
  <cp:revision>5</cp:revision>
  <dcterms:created xsi:type="dcterms:W3CDTF">2020-06-22T06:33:00Z</dcterms:created>
  <dcterms:modified xsi:type="dcterms:W3CDTF">2021-11-20T20:57:00Z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0x010100D3DB651488A04549926820600630EBBD</vt:lpwstr>
  </property>
</Properties>
</file>