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890E" w14:textId="77777777" w:rsidR="00C51640" w:rsidRPr="002E7851" w:rsidRDefault="00C51640" w:rsidP="00C51640">
      <w:pPr>
        <w:pStyle w:val="Body"/>
        <w:spacing w:after="0" w:line="240" w:lineRule="auto"/>
        <w:jc w:val="center"/>
        <w:rPr>
          <w:rFonts w:ascii="Sylfaen" w:eastAsia="Arial" w:hAnsi="Sylfaen" w:cs="Arial"/>
          <w:b/>
          <w:bCs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ՅՈՒՆԻՍԵՖ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ը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ԱՀԿ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ն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նախազգուշացնում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են՝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պետություններին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չի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հաջողվում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արգելել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փ</w:t>
      </w:r>
      <w:r w:rsidRPr="00865A12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ո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խարինիչների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գովազդը</w:t>
      </w:r>
    </w:p>
    <w:p w14:paraId="6319D512" w14:textId="77777777" w:rsidR="00C51640" w:rsidRPr="00865A12" w:rsidRDefault="00C51640" w:rsidP="00C51640">
      <w:pPr>
        <w:pStyle w:val="Body"/>
        <w:spacing w:after="0" w:line="240" w:lineRule="auto"/>
        <w:jc w:val="center"/>
        <w:rPr>
          <w:rFonts w:ascii="Sylfaen" w:eastAsia="Arial" w:hAnsi="Sylfaen" w:cs="Sylfaen"/>
          <w:i/>
          <w:iCs/>
          <w:color w:val="auto"/>
          <w:u w:color="3C4245"/>
          <w:lang w:val="hy-AM"/>
        </w:rPr>
      </w:pPr>
    </w:p>
    <w:p w14:paraId="710FFE76" w14:textId="77777777" w:rsidR="00C51640" w:rsidRPr="00865A12" w:rsidRDefault="00C51640" w:rsidP="00C51640">
      <w:pPr>
        <w:pStyle w:val="Body"/>
        <w:spacing w:after="0" w:line="240" w:lineRule="auto"/>
        <w:jc w:val="center"/>
        <w:rPr>
          <w:rFonts w:ascii="Sylfaen" w:eastAsia="Arial" w:hAnsi="Sylfaen" w:cs="Arial"/>
          <w:i/>
          <w:iCs/>
          <w:color w:val="auto"/>
          <w:u w:color="3C4245"/>
          <w:lang w:val="hy-AM"/>
        </w:rPr>
      </w:pP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Գործակալությունները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խրախուսում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են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կանանց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շարունակել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կրծքով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կերակր</w:t>
      </w:r>
      <w:r w:rsidRPr="002E7851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ումը</w:t>
      </w:r>
      <w:r w:rsidRPr="002E7851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կորոնավիրուսային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համա</w:t>
      </w:r>
      <w:r w:rsidRPr="002E7851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վ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արակի</w:t>
      </w:r>
      <w:r w:rsidRPr="00865A12">
        <w:rPr>
          <w:rFonts w:ascii="Sylfaen" w:eastAsia="Arial" w:hAnsi="Sylfaen" w:cs="Arial"/>
          <w:i/>
          <w:i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i/>
          <w:iCs/>
          <w:color w:val="auto"/>
          <w:u w:color="3C4245"/>
          <w:lang w:val="hy-AM"/>
        </w:rPr>
        <w:t>ընթացքում</w:t>
      </w:r>
    </w:p>
    <w:p w14:paraId="0DA1D66D" w14:textId="77777777" w:rsidR="00C51640" w:rsidRPr="00865A12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14ABDA42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ԺՆԵՎ</w:t>
      </w:r>
      <w:r w:rsidRPr="00865A12">
        <w:rPr>
          <w:rFonts w:ascii="Sylfaen" w:eastAsia="Arial" w:hAnsi="Sylfaen" w:cs="Sylfaen"/>
          <w:b/>
          <w:bCs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ՆՅՈՒ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ՅՈՐՔ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, </w:t>
      </w:r>
      <w:r w:rsidRPr="00865A12">
        <w:rPr>
          <w:rFonts w:ascii="Sylfaen" w:eastAsia="Arial" w:hAnsi="Sylfaen" w:cs="Arial"/>
          <w:b/>
          <w:bCs/>
          <w:color w:val="auto"/>
          <w:u w:color="3C4245"/>
          <w:lang w:val="hy-AM"/>
        </w:rPr>
        <w:t>29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ը</w:t>
      </w:r>
      <w:r w:rsidRPr="00865A12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մայիսի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>,</w:t>
      </w:r>
      <w:r w:rsidRPr="00865A12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2020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թ</w:t>
      </w:r>
      <w:r>
        <w:rPr>
          <w:rFonts w:ascii="Times New Roman" w:eastAsia="MS Gothic" w:hAnsi="Times New Roman" w:cs="Times New Roman"/>
          <w:b/>
          <w:bCs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-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ԱՀԿ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ի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ՅՈՒՆԻՍԵՖ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ի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IBFAN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միջազգային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ցանցի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նոր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զեկույց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համաձայն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չնայած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վնասակար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դադարեցմանն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ուղղված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ջանքերին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պետությունները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դեռևս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հաջողության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հասնում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ծնողներին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ապատեղեկատվությունից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պաշտպանելու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գործում։</w:t>
      </w:r>
    </w:p>
    <w:p w14:paraId="1FE0D478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0F43C5CE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համավարակը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փաստում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ավելի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խիստ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օրենսդրության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անհրաժեշտությունը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`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ընտանիքներին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կանթնախառնուրդների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անվտանգության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մասին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կեղծ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պնդումներից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ագրեսիվ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գովազդներից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պաշտպանելու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համար։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կյանքեր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փրկում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քանի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դրա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միջոցով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փոքրիկներին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հակամարմիններ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փոխանցվում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կյանքի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մեկնարկի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մանկական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շարք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հիվանդություններից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պաշտպանելու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համար։</w:t>
      </w:r>
    </w:p>
    <w:p w14:paraId="36082AE1" w14:textId="77777777" w:rsidR="00C51640" w:rsidRPr="00865A12" w:rsidRDefault="00C51640" w:rsidP="00C51640">
      <w:pPr>
        <w:pStyle w:val="Body"/>
        <w:spacing w:after="0" w:line="240" w:lineRule="auto"/>
        <w:rPr>
          <w:rFonts w:ascii="Sylfaen" w:eastAsia="Arial" w:hAnsi="Sylfaen" w:cs="Arial"/>
          <w:lang w:val="hy-AM"/>
        </w:rPr>
      </w:pPr>
    </w:p>
    <w:p w14:paraId="7261D8AB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ԱՀԿ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ՅՈՒՆԻՍԵՖ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խրախուսում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կանանց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շարունակել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կերակրումը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համավարակի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ընթացքում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նույնիսկ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եթե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նրանց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մոտ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կասկածվում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հաստատվել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հիվանդությունը։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Թեև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գիտնականները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դեռ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շարունակում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հետազոտել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վարակված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մայրերի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մինչ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այժմ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ուսումնասիրությունները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փաստում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քիչ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հավանական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միջոցով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փոխանցվի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երեխային։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բազմաթիվ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օգուտները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էականորեն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գերազանցում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վիրուսով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պայմանավորված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պոտենցիալ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վտանգները։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կաթնախառնուրդով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կերակրելն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ավելի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անվտանգ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չէ։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</w:p>
    <w:p w14:paraId="2EC21DA5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67F810CA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Զեկույցում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տեղ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գտած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194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երկրներից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136-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գործ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 xml:space="preserve">ող օրենսդրական ակտերը համապատասխանում են 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«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Կ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ի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վաճառահանման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միջազգային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օրենսգրքին»  և ԱՀԿ բանաձևերին: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Օրենսգրքի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նկատմամբ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հետաքրքրությունը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մեծանում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վերջին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երկու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տարում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44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երկրների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կողմից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հետ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կապված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կարգավորումների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խստացմամբ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պայմանավորված։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</w:p>
    <w:p w14:paraId="32A90B05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1A189F67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Այնուամենայնիվ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երկրների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մասում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գործող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օրենսդրական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սահմանափակումներն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ամբողջովին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տարածվում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բուժհաստատություններում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իրականացվող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վրա։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Միայն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79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երկրում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արգելված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բուժհաստատություններում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միայն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51-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արգելվում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անվճար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էժան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զեղչված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գնով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կաթնախառնուրդների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տրամադրումը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առողջապահական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համակարգում։</w:t>
      </w:r>
    </w:p>
    <w:p w14:paraId="3DA7EB10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Միայն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19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երկրում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արգելված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գիտական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առողջապահական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ասոցիացիաների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միջոցառումների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հովանավորչությունը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(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այդ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թվում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`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նորածինների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1-3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տարեկան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կաթնախառնուրդների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կաթնային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հեղուկների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0-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36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ամսական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նախատեսված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սննդի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)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արտադրողների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կողմից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</w:p>
    <w:p w14:paraId="6DF1AAF0" w14:textId="77777777" w:rsidR="00C51640" w:rsidRPr="00865A12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3C4245"/>
          <w:u w:color="3C4245"/>
          <w:lang w:val="hy-AM"/>
        </w:rPr>
      </w:pPr>
    </w:p>
    <w:p w14:paraId="6B37A921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Arial"/>
          <w:color w:val="auto"/>
          <w:u w:color="3C4245"/>
          <w:lang w:val="hy-AM"/>
        </w:rPr>
        <w:t>«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ագրեսիվ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հատկապես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բուժաշխատողների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կողմից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խոչընդոտ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աշխարհում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նորածինների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բարելավման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lastRenderedPageBreak/>
        <w:t>ուղղված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աշխատանքին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», -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նշել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ԱՀԿ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սնուցման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սննդի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անվտանգության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բաժնի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ղեկավար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Ֆրանչեսկո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Բրանկան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(Francesco Branca): «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Առողջապահական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համակարգերը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պետք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քայլեր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ձեռնարկեն՝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բարձրացնելու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ծնողների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վստահությունը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սնուցման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նկատմամբ՝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զերծ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մնալով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կոմերցիոն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ազդեցությունից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որպեսզի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չթողնեն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բացառիկ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օգուտները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»:</w:t>
      </w:r>
    </w:p>
    <w:p w14:paraId="51603F36" w14:textId="77777777" w:rsidR="00C51640" w:rsidRPr="00865A12" w:rsidRDefault="00C51640" w:rsidP="00C51640">
      <w:pPr>
        <w:pStyle w:val="NormalWeb"/>
        <w:spacing w:before="0" w:after="0"/>
        <w:rPr>
          <w:rFonts w:ascii="Sylfaen" w:hAnsi="Sylfaen"/>
          <w:sz w:val="22"/>
          <w:szCs w:val="22"/>
          <w:lang w:val="hy-AM"/>
        </w:rPr>
      </w:pPr>
    </w:p>
    <w:p w14:paraId="7465EDEE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ԱՀԿ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ՅՈՒՆԻՍԵՖ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խորհուրդ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տալիս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բացառապես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առաջին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6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ամիսների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ընթացքում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հետո՝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մինչև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2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տարեկանը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դեռ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ավելին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փոքրիկները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պետք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շարունակեն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սնվել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կաթով՝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սննդակարգում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ներառելով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սննդարար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անվտանգ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կերակուրներ ևս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:</w:t>
      </w:r>
    </w:p>
    <w:p w14:paraId="0565B235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297260B7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b/>
          <w:bCs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Առողջապահական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համակարգերի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գերծանրաբեռնվածության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պայմաններում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կերակրումը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սպառն</w:t>
      </w:r>
      <w:r w:rsidRPr="00865A12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ա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լիքի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տակ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է</w:t>
      </w:r>
      <w:r w:rsidRPr="002E7851">
        <w:rPr>
          <w:rFonts w:ascii="Sylfaen" w:hAnsi="Sylfaen"/>
          <w:b/>
          <w:bCs/>
          <w:color w:val="auto"/>
          <w:u w:color="3C4245"/>
          <w:lang w:val="hy-AM"/>
        </w:rPr>
        <w:t>։</w:t>
      </w:r>
    </w:p>
    <w:p w14:paraId="23F50E92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չկերակրվող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փոքրիկների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համեմատ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կերակրվող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փոքրիկների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մահը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 14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անգամ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(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ավելի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)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քիչ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հավանական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: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Այնուամենայնիվ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այսօր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մինչև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6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ամսական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միայն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41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տոկոսն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բացառապես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կերակրվում։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Սա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ցուցանիշ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մինչև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2025թ.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ԱՀԿ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անդամ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երկրները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պլանավորում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հասցնել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առնվազն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50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տոկոսի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</w:p>
    <w:p w14:paraId="0B3CB276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Կաթնախառնուրդների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անբարեխիղճ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շարունակում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խոչընդոտել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ցուցանիշի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բարելավմանն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ուղղված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ջանքերը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իսկ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ճգնաժամը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մեծացնում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այդ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վ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տանգը։</w:t>
      </w:r>
    </w:p>
    <w:p w14:paraId="32970DEB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67FDBAEC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Arial"/>
          <w:color w:val="auto"/>
          <w:u w:color="3C4245"/>
          <w:lang w:val="hy-AM"/>
        </w:rPr>
        <w:t>«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Քանի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համավարակը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շարունակում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տարածվել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բուժաշխատողների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կարողությունները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ուղղվում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դրա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դեմ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պայքարին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իսկ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առողջապահական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համակարգերը՝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գերծանրաբեռնվում։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Այսպիսի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դեպքերում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կերակրումը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կարող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պաշտպանել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միլիոնավոր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փոքրիկների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առողջությունը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բայց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մայրացած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կանայք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դա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կարող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առանց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բուժաշխատողների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աջակցության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»,-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նշել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ՅՈՒՆԻՍԵՖ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սնուցման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բաժնի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ղեկավար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 xml:space="preserve">դոկտոր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Վիկտոր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Ագուայոն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  <w:r w:rsidRPr="00865A12">
        <w:rPr>
          <w:rFonts w:ascii="Sylfaen" w:hAnsi="Sylfaen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«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Ավելին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քան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երբևէ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մենք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պետք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ջանքեր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գործադրենք՝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ապահովելու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աշխարհում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ամենուրեք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յուրաքանչյուր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մայր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ընտանիք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մասնագետի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կողմից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ստանա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անհրաժեշտ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խորհուրդներ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աջակցություն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փոքրիկին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ծննդյան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պահից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»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</w:p>
    <w:p w14:paraId="0BF8E5AD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668FCD93" w14:textId="77777777" w:rsidR="00C51640" w:rsidRPr="00865A12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3C4245"/>
          <w:u w:color="3C4245"/>
          <w:lang w:val="hy-AM"/>
        </w:rPr>
      </w:pPr>
      <w:r w:rsidRPr="00865A12">
        <w:rPr>
          <w:rFonts w:ascii="Sylfaen" w:eastAsia="Arial" w:hAnsi="Sylfaen" w:cs="Sylfaen"/>
          <w:color w:val="auto"/>
          <w:u w:color="3C4245"/>
          <w:lang w:val="hy-AM"/>
        </w:rPr>
        <w:t>Միջազգային օ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րենսգրքով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արգելված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ցանկացած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տիպի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գովազդը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 xml:space="preserve">, այդ թվում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բուժաշխատողներին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անվճար նմուշների տրամադրման տեսքով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Պիտակների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վրա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չպետք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լինեն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դրանց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սննդային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արժեքի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օգուտների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մասին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պնդումներ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իդեալականացնող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պատկերներ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Փոխարենը՝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պիտակների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վրա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հստակ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պետք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նշվի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առավելությունների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ինչպես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նաև՝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չկերակրելու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դեպքում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առողջությանը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սպառնացող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հնարավոր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ռիսկերի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վտանգների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մասին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</w:p>
    <w:p w14:paraId="35CE754B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4C767F82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ԱՀԿ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ՅՈՒՆԻՍԵՖ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>-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կառավարություններին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կոչ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համավարակի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համատեքստում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անհապաղ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ամրապնդել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օրենսդրությունը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միջազգային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օրենսգրքի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դրույթներին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համապատասխանեցնելու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նպատակով։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Կառավարություններն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քաղաքացիական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հասարակության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կազմակերպությունները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արտակարգ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իրավիճակով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պայմանավորված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lastRenderedPageBreak/>
        <w:t>չպետք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աջակցության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խնդրանքով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դիմեն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փոխարինիչներ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ստանալու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նպատակով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ընդունեն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օգնություն։</w:t>
      </w:r>
    </w:p>
    <w:p w14:paraId="79068014" w14:textId="77777777" w:rsidR="00C51640" w:rsidRPr="00865A12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3C4245"/>
          <w:u w:color="3C4245"/>
          <w:lang w:val="hy-AM"/>
        </w:rPr>
      </w:pPr>
    </w:p>
    <w:p w14:paraId="096C8803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b/>
          <w:bCs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կերակրումը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կորոնավիրուսի</w:t>
      </w:r>
      <w:r w:rsidRPr="002E7851">
        <w:rPr>
          <w:rFonts w:ascii="Sylfaen" w:eastAsia="Arial" w:hAnsi="Sylfaen" w:cs="Arial"/>
          <w:b/>
          <w:bCs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b/>
          <w:bCs/>
          <w:color w:val="auto"/>
          <w:u w:color="3C4245"/>
          <w:lang w:val="hy-AM"/>
        </w:rPr>
        <w:t>համատեքստում</w:t>
      </w:r>
    </w:p>
    <w:p w14:paraId="23AAA199" w14:textId="77777777" w:rsidR="00C51640" w:rsidRPr="00865A12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ակտիվ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մասնիկներ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մինչև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այսօր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հայտ</w:t>
      </w:r>
      <w:r w:rsidRPr="00865A12">
        <w:rPr>
          <w:rFonts w:ascii="Sylfaen" w:eastAsia="Arial" w:hAnsi="Sylfaen" w:cs="Sylfaen"/>
          <w:color w:val="auto"/>
          <w:u w:color="3C4245"/>
          <w:lang w:val="hy-AM"/>
        </w:rPr>
        <w:t>ն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աբերվել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վարակված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վարակված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լինելու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մեջ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կասկածվող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որևէ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կնոջ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մեջ։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Հավանական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չէ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փոխանցվի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հիվանդ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հիվանդության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մեջ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կասկածվող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կաթի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միջոցով</w:t>
      </w:r>
      <w:r w:rsidRPr="00865A12">
        <w:rPr>
          <w:rFonts w:ascii="Sylfaen" w:eastAsia="Arial" w:hAnsi="Sylfaen" w:cs="Arial"/>
          <w:color w:val="auto"/>
          <w:u w:color="3C4245"/>
          <w:lang w:val="hy-AM"/>
        </w:rPr>
        <w:t>:</w:t>
      </w:r>
    </w:p>
    <w:p w14:paraId="6406417F" w14:textId="77777777" w:rsidR="00C51640" w:rsidRPr="00865A12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</w:p>
    <w:p w14:paraId="5F0B99F3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Կորոնավիրուսով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վարակված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վարակված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լինելու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մեջ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կասկածվող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կանայք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կարող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շարունակել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կերակրումը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եթե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ցանկանում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են։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Նրանք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պետք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է՝</w:t>
      </w:r>
    </w:p>
    <w:p w14:paraId="5B1DDFEF" w14:textId="77777777" w:rsidR="00C51640" w:rsidRPr="002E7851" w:rsidRDefault="00C51640" w:rsidP="00C51640">
      <w:pPr>
        <w:pStyle w:val="Body"/>
        <w:numPr>
          <w:ilvl w:val="0"/>
          <w:numId w:val="3"/>
        </w:numPr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Ձեռքերը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հաճախակի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լվանան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օճառով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ջրով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ախտահանեն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ձեռքերը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ակլոհոլային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հիմքով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ախտահանիչով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հատկապես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երեխային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դիպչելուց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առաջ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</w:p>
    <w:p w14:paraId="2424B9CE" w14:textId="77777777" w:rsidR="00C51640" w:rsidRPr="002E7851" w:rsidRDefault="00C51640" w:rsidP="00C51640">
      <w:pPr>
        <w:pStyle w:val="Body"/>
        <w:numPr>
          <w:ilvl w:val="0"/>
          <w:numId w:val="3"/>
        </w:numPr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Բժշկական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դիմակ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կրեն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փոքրիկի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հետ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շփվելիս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այդ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թվում՝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կերակրելիս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</w:p>
    <w:p w14:paraId="2FF8CF7B" w14:textId="77777777" w:rsidR="00C51640" w:rsidRPr="002E7851" w:rsidRDefault="00C51640" w:rsidP="00C51640">
      <w:pPr>
        <w:pStyle w:val="Body"/>
        <w:numPr>
          <w:ilvl w:val="0"/>
          <w:numId w:val="3"/>
        </w:numPr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Բերանը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անձեռոցիկով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ծածկեն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փռշտալիս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կամ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հազալիս։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Այնուհետև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անմիջապես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նետեն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այն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աղբամանը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և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նորից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լվանան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ձեռքերը։</w:t>
      </w:r>
    </w:p>
    <w:p w14:paraId="773C6BA3" w14:textId="77777777" w:rsidR="00C51640" w:rsidRPr="002E7851" w:rsidRDefault="00C51640" w:rsidP="00C51640">
      <w:pPr>
        <w:pStyle w:val="Body"/>
        <w:numPr>
          <w:ilvl w:val="0"/>
          <w:numId w:val="3"/>
        </w:numPr>
        <w:spacing w:after="0" w:line="240" w:lineRule="auto"/>
        <w:rPr>
          <w:rFonts w:ascii="Sylfaen" w:eastAsia="Arial" w:hAnsi="Sylfaen" w:cs="Arial"/>
          <w:color w:val="auto"/>
          <w:u w:color="3C4245"/>
          <w:lang w:val="hy-AM"/>
        </w:rPr>
      </w:pPr>
      <w:r w:rsidRPr="002E7851">
        <w:rPr>
          <w:rFonts w:ascii="Sylfaen" w:eastAsia="Arial" w:hAnsi="Sylfaen" w:cs="Sylfaen"/>
          <w:color w:val="auto"/>
          <w:u w:color="3C4245"/>
          <w:lang w:val="hy-AM"/>
        </w:rPr>
        <w:t>Պարբերաբար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ախտահանեն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շփման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բոլոր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մակերեսները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դրանց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դիպչելուց</w:t>
      </w:r>
      <w:r w:rsidRPr="002E7851">
        <w:rPr>
          <w:rFonts w:ascii="Sylfaen" w:eastAsia="Arial" w:hAnsi="Sylfaen" w:cs="Arial"/>
          <w:color w:val="auto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color w:val="auto"/>
          <w:u w:color="3C4245"/>
          <w:lang w:val="hy-AM"/>
        </w:rPr>
        <w:t>հետո</w:t>
      </w:r>
      <w:r w:rsidRPr="002E7851">
        <w:rPr>
          <w:rFonts w:ascii="Sylfaen" w:hAnsi="Sylfaen"/>
          <w:color w:val="auto"/>
          <w:u w:color="3C4245"/>
          <w:lang w:val="hy-AM"/>
        </w:rPr>
        <w:t>։</w:t>
      </w:r>
    </w:p>
    <w:p w14:paraId="63FA30C4" w14:textId="77777777" w:rsidR="00C51640" w:rsidRPr="002E7851" w:rsidRDefault="00C51640" w:rsidP="00C51640">
      <w:pPr>
        <w:pStyle w:val="Body"/>
        <w:spacing w:after="0" w:line="240" w:lineRule="auto"/>
        <w:rPr>
          <w:rFonts w:ascii="Sylfaen" w:eastAsia="Arial" w:hAnsi="Sylfaen" w:cs="Sylfaen"/>
          <w:color w:val="auto"/>
          <w:u w:color="3C4245"/>
          <w:lang w:val="hy-AM"/>
        </w:rPr>
      </w:pPr>
    </w:p>
    <w:p w14:paraId="0ADDC930" w14:textId="102DC66B" w:rsidR="00C51640" w:rsidRPr="00C51640" w:rsidRDefault="00C51640" w:rsidP="00C51640">
      <w:pPr>
        <w:rPr>
          <w:lang w:val="hy-AM"/>
        </w:rPr>
      </w:pPr>
      <w:r w:rsidRPr="002E7851">
        <w:rPr>
          <w:rFonts w:ascii="Sylfaen" w:eastAsia="Arial" w:hAnsi="Sylfaen" w:cs="Sylfaen"/>
          <w:u w:color="3C4245"/>
          <w:lang w:val="hy-AM"/>
        </w:rPr>
        <w:t>Նույնիսկ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եթե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ձեռքի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տակ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բժշկական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դիմակ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չկա</w:t>
      </w:r>
      <w:r w:rsidRPr="002E7851">
        <w:rPr>
          <w:rFonts w:ascii="Sylfaen" w:eastAsia="Arial" w:hAnsi="Sylfaen" w:cs="Arial"/>
          <w:u w:color="3C4245"/>
          <w:lang w:val="hy-AM"/>
        </w:rPr>
        <w:t xml:space="preserve">, </w:t>
      </w:r>
      <w:r w:rsidRPr="002E7851">
        <w:rPr>
          <w:rFonts w:ascii="Sylfaen" w:eastAsia="Arial" w:hAnsi="Sylfaen" w:cs="Sylfaen"/>
          <w:u w:color="3C4245"/>
          <w:lang w:val="hy-AM"/>
        </w:rPr>
        <w:t>նրանք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պետք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է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հետևեն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կանխարգելիչ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մյուս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քայլերին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և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շարունակեն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կրծքով</w:t>
      </w:r>
      <w:r w:rsidRPr="002E7851">
        <w:rPr>
          <w:rFonts w:ascii="Sylfaen" w:eastAsia="Arial" w:hAnsi="Sylfaen" w:cs="Arial"/>
          <w:u w:color="3C4245"/>
          <w:lang w:val="hy-AM"/>
        </w:rPr>
        <w:t xml:space="preserve"> </w:t>
      </w:r>
      <w:r w:rsidRPr="002E7851">
        <w:rPr>
          <w:rFonts w:ascii="Sylfaen" w:eastAsia="Arial" w:hAnsi="Sylfaen" w:cs="Sylfaen"/>
          <w:u w:color="3C4245"/>
          <w:lang w:val="hy-AM"/>
        </w:rPr>
        <w:t>կերակրումը</w:t>
      </w:r>
    </w:p>
    <w:sectPr w:rsidR="00C51640" w:rsidRPr="00C5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.SF UI Text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F12"/>
    <w:multiLevelType w:val="hybridMultilevel"/>
    <w:tmpl w:val="68D2BADA"/>
    <w:lvl w:ilvl="0" w:tplc="A51CABC6">
      <w:start w:val="14"/>
      <w:numFmt w:val="bullet"/>
      <w:lvlText w:val="-"/>
      <w:lvlJc w:val="left"/>
      <w:pPr>
        <w:ind w:left="720" w:hanging="360"/>
      </w:pPr>
      <w:rPr>
        <w:rFonts w:ascii="Sylfaen" w:eastAsia="Arial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ADC"/>
    <w:multiLevelType w:val="hybridMultilevel"/>
    <w:tmpl w:val="2550D9F4"/>
    <w:numStyleLink w:val="ImportedStyle1"/>
  </w:abstractNum>
  <w:abstractNum w:abstractNumId="2" w15:restartNumberingAfterBreak="0">
    <w:nsid w:val="64B552CC"/>
    <w:multiLevelType w:val="hybridMultilevel"/>
    <w:tmpl w:val="2550D9F4"/>
    <w:styleLink w:val="ImportedStyle1"/>
    <w:lvl w:ilvl="0" w:tplc="21BEEE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A3831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AAC3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606F76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7B2BD1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4142B3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E1811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E42F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9BA0E6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40"/>
    <w:rsid w:val="00C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4EB9"/>
  <w15:chartTrackingRefBased/>
  <w15:docId w15:val="{5B36767E-744D-413B-97D8-657AA1C9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1640"/>
    <w:rPr>
      <w:u w:val="single"/>
    </w:rPr>
  </w:style>
  <w:style w:type="paragraph" w:customStyle="1" w:styleId="HeaderFooter">
    <w:name w:val="Header &amp; Footer"/>
    <w:rsid w:val="00C516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516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C5164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C51640"/>
    <w:pPr>
      <w:numPr>
        <w:numId w:val="1"/>
      </w:numPr>
    </w:pPr>
  </w:style>
  <w:style w:type="character" w:customStyle="1" w:styleId="None">
    <w:name w:val="None"/>
    <w:rsid w:val="00C51640"/>
  </w:style>
  <w:style w:type="character" w:customStyle="1" w:styleId="Hyperlink0">
    <w:name w:val="Hyperlink.0"/>
    <w:basedOn w:val="None"/>
    <w:rsid w:val="00C51640"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Link">
    <w:name w:val="Link"/>
    <w:rsid w:val="00C51640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sid w:val="00C51640"/>
    <w:rPr>
      <w:rFonts w:ascii="Arial" w:eastAsia="Arial" w:hAnsi="Arial" w:cs="Arial"/>
      <w:outline w:val="0"/>
      <w:color w:val="0563C1"/>
      <w:u w:val="single" w:color="0563C1"/>
    </w:rPr>
  </w:style>
  <w:style w:type="paragraph" w:customStyle="1" w:styleId="Text">
    <w:name w:val="Text"/>
    <w:rsid w:val="00C51640"/>
    <w:pPr>
      <w:pBdr>
        <w:top w:val="nil"/>
        <w:left w:val="nil"/>
        <w:bottom w:val="nil"/>
        <w:right w:val="nil"/>
        <w:between w:val="nil"/>
        <w:bar w:val="nil"/>
      </w:pBdr>
      <w:spacing w:after="0" w:line="216" w:lineRule="atLeast"/>
    </w:pPr>
    <w:rPr>
      <w:rFonts w:ascii="Arial" w:eastAsia="Arial Unicode MS" w:hAnsi="Arial" w:cs="Arial Unicode MS"/>
      <w:color w:val="000000"/>
      <w:sz w:val="18"/>
      <w:szCs w:val="18"/>
      <w:u w:color="000000"/>
      <w:bdr w:val="nil"/>
    </w:rPr>
  </w:style>
  <w:style w:type="character" w:customStyle="1" w:styleId="Hyperlink2">
    <w:name w:val="Hyperlink.2"/>
    <w:basedOn w:val="None"/>
    <w:rsid w:val="00C51640"/>
    <w:rPr>
      <w:rFonts w:ascii="Arial" w:eastAsia="Arial" w:hAnsi="Arial" w:cs="Arial"/>
      <w:outline w:val="0"/>
      <w:color w:val="0000FF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rsid w:val="00C516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SF UI Text" w:eastAsia=".SF UI Text" w:hAnsi=".SF UI Text" w:cs=".SF UI Text"/>
      <w:color w:val="454545"/>
      <w:sz w:val="26"/>
      <w:szCs w:val="26"/>
      <w:u w:color="454545"/>
      <w:bdr w:val="nil"/>
    </w:rPr>
  </w:style>
  <w:style w:type="character" w:customStyle="1" w:styleId="Hyperlink3">
    <w:name w:val="Hyperlink.3"/>
    <w:basedOn w:val="Link"/>
    <w:rsid w:val="00C51640"/>
    <w:rPr>
      <w:rFonts w:ascii="Arial" w:eastAsia="Arial" w:hAnsi="Arial" w:cs="Arial"/>
      <w:outline w:val="0"/>
      <w:color w:val="000000"/>
      <w:sz w:val="22"/>
      <w:szCs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40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6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1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640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40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2021-11-22T19:52:00Z</dcterms:created>
  <dcterms:modified xsi:type="dcterms:W3CDTF">2021-11-22T19:53:00Z</dcterms:modified>
</cp:coreProperties>
</file>