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6178B" w14:textId="3AC4446F" w:rsidR="00204BA1" w:rsidRPr="00DB2968" w:rsidRDefault="00694439" w:rsidP="00FF4518">
      <w:pPr>
        <w:spacing w:after="240"/>
        <w:jc w:val="center"/>
        <w:rPr>
          <w:rFonts w:ascii="Tahoma" w:hAnsi="Tahoma" w:cs="Tahoma"/>
          <w:b/>
          <w:bCs/>
        </w:rPr>
      </w:pPr>
      <w:proofErr w:type="spellStart"/>
      <w:r>
        <w:rPr>
          <w:rFonts w:ascii="Tahoma" w:hAnsi="Tahoma" w:cs="Tahoma"/>
          <w:b/>
        </w:rPr>
        <w:t>Ապաքաղաքացիության</w:t>
      </w:r>
      <w:proofErr w:type="spellEnd"/>
      <w:r>
        <w:rPr>
          <w:rFonts w:ascii="Tahoma" w:hAnsi="Tahoma" w:cs="Tahoma"/>
          <w:b/>
        </w:rPr>
        <w:t xml:space="preserve"> կրճատման</w:t>
      </w:r>
      <w:r w:rsidR="00204BA1" w:rsidRPr="00DB2968">
        <w:rPr>
          <w:rFonts w:ascii="Tahoma" w:hAnsi="Tahoma" w:cs="Tahoma"/>
          <w:b/>
        </w:rPr>
        <w:t xml:space="preserve"> մասին 19</w:t>
      </w:r>
      <w:r>
        <w:rPr>
          <w:rFonts w:ascii="Tahoma" w:hAnsi="Tahoma" w:cs="Tahoma"/>
          <w:b/>
        </w:rPr>
        <w:t>6</w:t>
      </w:r>
      <w:r w:rsidR="00204BA1" w:rsidRPr="00DB2968">
        <w:rPr>
          <w:rFonts w:ascii="Tahoma" w:hAnsi="Tahoma" w:cs="Tahoma"/>
          <w:b/>
        </w:rPr>
        <w:t>1 թ</w:t>
      </w:r>
      <w:r>
        <w:rPr>
          <w:rFonts w:ascii="Tahoma" w:hAnsi="Tahoma" w:cs="Tahoma"/>
          <w:b/>
        </w:rPr>
        <w:t xml:space="preserve">. </w:t>
      </w:r>
      <w:r w:rsidR="00204BA1" w:rsidRPr="00DB2968">
        <w:rPr>
          <w:rFonts w:ascii="Tahoma" w:hAnsi="Tahoma" w:cs="Tahoma"/>
          <w:b/>
        </w:rPr>
        <w:t>կոնվենցիա</w:t>
      </w:r>
      <w:r w:rsidR="00DB2968" w:rsidRPr="00DB2968">
        <w:rPr>
          <w:rFonts w:ascii="Tahoma" w:hAnsi="Tahoma" w:cs="Tahoma"/>
          <w:b/>
        </w:rPr>
        <w:t>.</w:t>
      </w:r>
      <w:r w:rsidR="00204BA1" w:rsidRPr="00DB2968">
        <w:rPr>
          <w:rFonts w:ascii="Tahoma" w:hAnsi="Tahoma" w:cs="Tahoma"/>
          <w:b/>
        </w:rPr>
        <w:t xml:space="preserve"> </w:t>
      </w:r>
      <w:r w:rsidR="00910F52">
        <w:rPr>
          <w:rFonts w:ascii="Tahoma" w:hAnsi="Tahoma" w:cs="Tahoma"/>
          <w:b/>
        </w:rPr>
        <w:t>ք</w:t>
      </w:r>
      <w:r w:rsidR="00DB2968">
        <w:rPr>
          <w:rFonts w:ascii="Tahoma" w:hAnsi="Tahoma" w:cs="Tahoma"/>
          <w:b/>
        </w:rPr>
        <w:t>աղաքացիության</w:t>
      </w:r>
      <w:r w:rsidR="00204BA1" w:rsidRPr="00DB2968">
        <w:rPr>
          <w:rFonts w:ascii="Tahoma" w:hAnsi="Tahoma" w:cs="Tahoma"/>
          <w:b/>
        </w:rPr>
        <w:t xml:space="preserve"> իրավունքի պաշտպանության և </w:t>
      </w:r>
      <w:r w:rsidR="00DB2968">
        <w:rPr>
          <w:rFonts w:ascii="Tahoma" w:hAnsi="Tahoma" w:cs="Tahoma"/>
          <w:b/>
        </w:rPr>
        <w:t>խթան</w:t>
      </w:r>
      <w:r w:rsidR="00204BA1" w:rsidRPr="00DB2968">
        <w:rPr>
          <w:rFonts w:ascii="Tahoma" w:hAnsi="Tahoma" w:cs="Tahoma"/>
          <w:b/>
        </w:rPr>
        <w:t>ման 60 տարի</w:t>
      </w:r>
    </w:p>
    <w:p w14:paraId="0BE18694" w14:textId="117E4163" w:rsidR="00112BE6" w:rsidRPr="00DB2968" w:rsidRDefault="00DB2968" w:rsidP="003F492E">
      <w:pPr>
        <w:spacing w:after="240"/>
        <w:rPr>
          <w:rFonts w:ascii="Tahoma" w:hAnsi="Tahoma" w:cs="Tahoma"/>
        </w:rPr>
      </w:pPr>
      <w:r w:rsidRPr="00DB2968">
        <w:rPr>
          <w:rFonts w:ascii="Tahoma" w:hAnsi="Tahoma" w:cs="Tahoma"/>
        </w:rPr>
        <w:t xml:space="preserve">Քաղաքացիություն ունենալու իրավունքի ապահովումն ու ապաքաղաքացիության վերացումն իրագործելի են և առավել արդիական, քան երբևէ. ընդգծում է ՄԱԿ-ի Փախստականների </w:t>
      </w:r>
      <w:r w:rsidR="00155295">
        <w:rPr>
          <w:rFonts w:ascii="Tahoma" w:hAnsi="Tahoma" w:cs="Tahoma"/>
        </w:rPr>
        <w:t>գործակալությունն</w:t>
      </w:r>
      <w:r w:rsidRPr="00DB2968">
        <w:rPr>
          <w:rFonts w:ascii="Tahoma" w:hAnsi="Tahoma" w:cs="Tahoma"/>
        </w:rPr>
        <w:t xml:space="preserve"> այսօր, երբ միջազգային հանրությունը նշում է 1961 թ. «Ապաքաղաքացիության կրճատման մասին» ՄԱԿ-ի կոնվենցիայի ընդունման 60-ամյակը։</w:t>
      </w:r>
      <w:r>
        <w:rPr>
          <w:rFonts w:ascii="Tahoma" w:hAnsi="Tahoma" w:cs="Tahoma"/>
        </w:rPr>
        <w:t xml:space="preserve"> </w:t>
      </w:r>
    </w:p>
    <w:p w14:paraId="43D2BCEA" w14:textId="457C54CD" w:rsidR="00E5025D" w:rsidRPr="00DB2968" w:rsidRDefault="007975E8" w:rsidP="003F492E">
      <w:pPr>
        <w:spacing w:after="240"/>
        <w:rPr>
          <w:rFonts w:ascii="Tahoma" w:eastAsia="Times New Roman" w:hAnsi="Tahoma" w:cs="Tahoma"/>
          <w:color w:val="000000"/>
        </w:rPr>
      </w:pPr>
      <w:r w:rsidRPr="00DB2968">
        <w:rPr>
          <w:rFonts w:ascii="Tahoma" w:hAnsi="Tahoma" w:cs="Tahoma"/>
        </w:rPr>
        <w:t>«Նոր համաշխարհային մարտահրավերները</w:t>
      </w:r>
      <w:r w:rsidR="00F24BED">
        <w:rPr>
          <w:rFonts w:ascii="Tahoma" w:hAnsi="Tahoma" w:cs="Tahoma"/>
        </w:rPr>
        <w:t>՝</w:t>
      </w:r>
      <w:r w:rsidRPr="00DB2968">
        <w:rPr>
          <w:rFonts w:ascii="Tahoma" w:hAnsi="Tahoma" w:cs="Tahoma"/>
        </w:rPr>
        <w:t xml:space="preserve"> COVID-19-ը և կլիմայի փոփոխության հետևանքները</w:t>
      </w:r>
      <w:r w:rsidR="00F24BED">
        <w:rPr>
          <w:rFonts w:ascii="Tahoma" w:hAnsi="Tahoma" w:cs="Tahoma"/>
        </w:rPr>
        <w:t xml:space="preserve">, </w:t>
      </w:r>
      <w:r w:rsidRPr="00DB2968">
        <w:rPr>
          <w:rFonts w:ascii="Tahoma" w:hAnsi="Tahoma" w:cs="Tahoma"/>
        </w:rPr>
        <w:t xml:space="preserve">համալրելով մշտակա հիմնախնդիրների շարքը, ինչպիսին է ավելացող հարկադիր տեղահանությունը, ցույց են տալիս, թե որքան կարևոր է քաղաքացիության իրավունքը: Յուրաքանչյուր </w:t>
      </w:r>
      <w:proofErr w:type="spellStart"/>
      <w:r w:rsidRPr="00DB2968">
        <w:rPr>
          <w:rFonts w:ascii="Tahoma" w:hAnsi="Tahoma" w:cs="Tahoma"/>
        </w:rPr>
        <w:t>ոք</w:t>
      </w:r>
      <w:proofErr w:type="spellEnd"/>
      <w:r w:rsidRPr="00DB2968">
        <w:rPr>
          <w:rFonts w:ascii="Tahoma" w:hAnsi="Tahoma" w:cs="Tahoma"/>
        </w:rPr>
        <w:t xml:space="preserve"> պետք է հաշվառվի և տեսանելի լինի իրենց երկրի ու կառավարության համար և ընդգրկվի համապատասխան ծրագրերում», - ասել է ՄԱԿ-ի </w:t>
      </w:r>
      <w:r w:rsidRPr="00DB2968">
        <w:rPr>
          <w:rFonts w:ascii="Tahoma" w:hAnsi="Tahoma" w:cs="Tahoma"/>
          <w:color w:val="000000"/>
        </w:rPr>
        <w:t>Փախստականների հարցերով գերագույն հանձնակատար Ֆիլիպո Գրանդին:</w:t>
      </w:r>
    </w:p>
    <w:p w14:paraId="5416295A" w14:textId="269DE015" w:rsidR="00B8337F" w:rsidRPr="00DB2968" w:rsidRDefault="00002889" w:rsidP="003F492E">
      <w:pPr>
        <w:spacing w:after="240"/>
        <w:rPr>
          <w:rFonts w:ascii="Tahoma" w:eastAsia="Times New Roman" w:hAnsi="Tahoma" w:cs="Tahoma"/>
        </w:rPr>
      </w:pPr>
      <w:r w:rsidRPr="00DB2968">
        <w:rPr>
          <w:rFonts w:ascii="Tahoma" w:hAnsi="Tahoma" w:cs="Tahoma"/>
        </w:rPr>
        <w:t>«Քաղաքացիություն ունենալը և դրա շնորհիվ պետության պաշտպանության ներքո գտնվելը կարող է փրկարար նշանակություն ունենալ, ինչն է</w:t>
      </w:r>
      <w:r w:rsidR="00D90CFC">
        <w:rPr>
          <w:rFonts w:ascii="Tahoma" w:hAnsi="Tahoma" w:cs="Tahoma"/>
        </w:rPr>
        <w:t>՛</w:t>
      </w:r>
      <w:r w:rsidRPr="00DB2968">
        <w:rPr>
          <w:rFonts w:ascii="Tahoma" w:hAnsi="Tahoma" w:cs="Tahoma"/>
        </w:rPr>
        <w:t>լ ավելի է կարևորվում ճգնաժամի ժամանակ</w:t>
      </w:r>
      <w:r w:rsidR="009662D9">
        <w:rPr>
          <w:rFonts w:ascii="Tahoma" w:hAnsi="Tahoma" w:cs="Tahoma"/>
        </w:rPr>
        <w:t>՝</w:t>
      </w:r>
      <w:r w:rsidRPr="00DB2968">
        <w:rPr>
          <w:rFonts w:ascii="Tahoma" w:hAnsi="Tahoma" w:cs="Tahoma"/>
        </w:rPr>
        <w:t xml:space="preserve"> անկախ նրանից, թե դա պատվաստում է, </w:t>
      </w:r>
      <w:proofErr w:type="spellStart"/>
      <w:r w:rsidRPr="00DB2968">
        <w:rPr>
          <w:rFonts w:ascii="Tahoma" w:hAnsi="Tahoma" w:cs="Tahoma"/>
        </w:rPr>
        <w:t>տարհանում</w:t>
      </w:r>
      <w:proofErr w:type="spellEnd"/>
      <w:r w:rsidRPr="00DB2968">
        <w:rPr>
          <w:rFonts w:ascii="Tahoma" w:hAnsi="Tahoma" w:cs="Tahoma"/>
        </w:rPr>
        <w:t xml:space="preserve">, </w:t>
      </w:r>
      <w:r w:rsidR="007806FF">
        <w:rPr>
          <w:rFonts w:ascii="Tahoma" w:hAnsi="Tahoma" w:cs="Tahoma"/>
        </w:rPr>
        <w:t>թե</w:t>
      </w:r>
      <w:r w:rsidRPr="00DB2968">
        <w:rPr>
          <w:rFonts w:ascii="Tahoma" w:hAnsi="Tahoma" w:cs="Tahoma"/>
        </w:rPr>
        <w:t xml:space="preserve"> </w:t>
      </w:r>
      <w:r w:rsidR="007806FF">
        <w:rPr>
          <w:rFonts w:ascii="Tahoma" w:hAnsi="Tahoma" w:cs="Tahoma"/>
        </w:rPr>
        <w:t xml:space="preserve">անհրաժեշտ </w:t>
      </w:r>
      <w:r w:rsidRPr="00DB2968">
        <w:rPr>
          <w:rFonts w:ascii="Tahoma" w:hAnsi="Tahoma" w:cs="Tahoma"/>
        </w:rPr>
        <w:t xml:space="preserve">սոցիալական անվտանգության ապահովում», - ավելացրեց Գրանդին: </w:t>
      </w:r>
    </w:p>
    <w:p w14:paraId="3853F60A" w14:textId="60816DCB" w:rsidR="00C71410" w:rsidRPr="00DB2968" w:rsidRDefault="009A4DB0" w:rsidP="00C61094">
      <w:pPr>
        <w:spacing w:after="240"/>
        <w:rPr>
          <w:rFonts w:ascii="Tahoma" w:eastAsia="Times New Roman" w:hAnsi="Tahoma" w:cs="Tahoma"/>
        </w:rPr>
      </w:pPr>
      <w:r w:rsidRPr="00DB2968">
        <w:rPr>
          <w:rFonts w:ascii="Tahoma" w:hAnsi="Tahoma" w:cs="Tahoma"/>
        </w:rPr>
        <w:t xml:space="preserve">Հակամարտության և տեղահանման իրավիճակներում քաղաքացիություն չունեցող մարդիկ կարող են անորոշության մեջ հայտնվել, քանի որ զրկված են որևէ երկրի պետական պաշտպանությունից, չունեն իրավական ինքնության ապացույց, կամ էլ երկուսը՝ միաժամանակ: Նրանք ենթարկվում են նաև COVID-19-ի դեմ պատվաստումներից զրկվելու </w:t>
      </w:r>
      <w:r w:rsidR="004F0374">
        <w:rPr>
          <w:rFonts w:ascii="Tahoma" w:hAnsi="Tahoma" w:cs="Tahoma"/>
        </w:rPr>
        <w:t>վտանգին</w:t>
      </w:r>
      <w:r w:rsidRPr="00DB2968">
        <w:rPr>
          <w:rFonts w:ascii="Tahoma" w:hAnsi="Tahoma" w:cs="Tahoma"/>
        </w:rPr>
        <w:t xml:space="preserve"> այն ժամանակ, երբ պետությունները համավարակի </w:t>
      </w:r>
      <w:r w:rsidR="004F0374">
        <w:rPr>
          <w:rFonts w:ascii="Tahoma" w:hAnsi="Tahoma" w:cs="Tahoma"/>
        </w:rPr>
        <w:t>դեմ</w:t>
      </w:r>
      <w:r w:rsidRPr="00DB2968">
        <w:rPr>
          <w:rFonts w:ascii="Tahoma" w:hAnsi="Tahoma" w:cs="Tahoma"/>
        </w:rPr>
        <w:t xml:space="preserve"> պայքարի ծրագրեր են իրականացնում։ Քաղաքացիություն չունեցող անձանց համայնքները կարող են զրկվել նաև սոցիալ-տնտեսական աջակցության փաթեթներից, որոնք նախատեսված են մարդկանց ապրելակերպի վրա համավարակի </w:t>
      </w:r>
      <w:r w:rsidR="004F0374">
        <w:rPr>
          <w:rFonts w:ascii="Tahoma" w:hAnsi="Tahoma" w:cs="Tahoma"/>
        </w:rPr>
        <w:t>ազդեցությունը</w:t>
      </w:r>
      <w:r w:rsidRPr="00DB2968">
        <w:rPr>
          <w:rFonts w:ascii="Tahoma" w:hAnsi="Tahoma" w:cs="Tahoma"/>
        </w:rPr>
        <w:t xml:space="preserve"> նվազեցնելու համար։ Ավելին, կլիմայի փոփոխության սրմանը զուգընթաց</w:t>
      </w:r>
      <w:r w:rsidR="00DD04E8">
        <w:rPr>
          <w:rFonts w:ascii="Tahoma" w:hAnsi="Tahoma" w:cs="Tahoma"/>
        </w:rPr>
        <w:t>՝</w:t>
      </w:r>
      <w:r w:rsidRPr="00DB2968">
        <w:rPr>
          <w:rFonts w:ascii="Tahoma" w:hAnsi="Tahoma" w:cs="Tahoma"/>
        </w:rPr>
        <w:t xml:space="preserve"> քաղաքացիություն չունեցող անձինք ենթարկվում են եղանակի ծայրահեղ դրսևորումների հետևանքների նվազեցմանն ուղղված պետական միջոցառումներից դուրս մնալու վտանգին։ </w:t>
      </w:r>
    </w:p>
    <w:p w14:paraId="7CB21A6D" w14:textId="6D968B74" w:rsidR="00C71410" w:rsidRPr="00DB2968" w:rsidRDefault="00C71410" w:rsidP="00C71410">
      <w:pPr>
        <w:spacing w:after="240"/>
        <w:rPr>
          <w:rFonts w:ascii="Tahoma" w:eastAsia="Times New Roman" w:hAnsi="Tahoma" w:cs="Tahoma"/>
        </w:rPr>
      </w:pPr>
      <w:r w:rsidRPr="00DB2968">
        <w:rPr>
          <w:rFonts w:ascii="Tahoma" w:hAnsi="Tahoma" w:cs="Tahoma"/>
        </w:rPr>
        <w:t xml:space="preserve">Ընդհանուր առմամբ, քաղաքացիություն </w:t>
      </w:r>
      <w:r w:rsidR="004F0374">
        <w:rPr>
          <w:rFonts w:ascii="Tahoma" w:hAnsi="Tahoma" w:cs="Tahoma"/>
        </w:rPr>
        <w:t xml:space="preserve">չունենալ՝ </w:t>
      </w:r>
      <w:r w:rsidRPr="00DB2968">
        <w:rPr>
          <w:rFonts w:ascii="Tahoma" w:hAnsi="Tahoma" w:cs="Tahoma"/>
        </w:rPr>
        <w:t xml:space="preserve">նշանակում է </w:t>
      </w:r>
      <w:r w:rsidR="004F0374">
        <w:rPr>
          <w:rFonts w:ascii="Tahoma" w:hAnsi="Tahoma" w:cs="Tahoma"/>
        </w:rPr>
        <w:t>զրկվ</w:t>
      </w:r>
      <w:r w:rsidRPr="00DB2968">
        <w:rPr>
          <w:rFonts w:ascii="Tahoma" w:hAnsi="Tahoma" w:cs="Tahoma"/>
        </w:rPr>
        <w:t xml:space="preserve">ել կրթության, բժշկական օգնության կամ օրինական աշխատանքի հնարավորությունից։ Քաղաքացիություն չունենալը կարող է խոչընդոտել </w:t>
      </w:r>
      <w:r w:rsidR="004F0374">
        <w:rPr>
          <w:rFonts w:ascii="Tahoma" w:hAnsi="Tahoma" w:cs="Tahoma"/>
        </w:rPr>
        <w:t xml:space="preserve">նաև </w:t>
      </w:r>
      <w:r w:rsidRPr="00DB2968">
        <w:rPr>
          <w:rFonts w:ascii="Tahoma" w:hAnsi="Tahoma" w:cs="Tahoma"/>
        </w:rPr>
        <w:t xml:space="preserve">տեղաշարժի ազատությանը, գույքի ձեռքբերմանը, քվեարկությանը, բանկային հաշվի բացմանն ու նույնիսկ ամուսնությանը։ Քաղաքացիություն չունեցող մարդկանց թիվն աշխարհում 4.2 միլիոն է։ Սակայն որևէ երկրի կողմից քաղաքացի չճանաչված անձանց իրական թիվը, ամենայն հավանականությամբ, շատ ավելի մեծ է, </w:t>
      </w:r>
      <w:r w:rsidR="00E46C57">
        <w:rPr>
          <w:rFonts w:ascii="Tahoma" w:hAnsi="Tahoma" w:cs="Tahoma"/>
        </w:rPr>
        <w:t xml:space="preserve">եթե </w:t>
      </w:r>
      <w:r w:rsidRPr="00DB2968">
        <w:rPr>
          <w:rFonts w:ascii="Tahoma" w:hAnsi="Tahoma" w:cs="Tahoma"/>
        </w:rPr>
        <w:t>հաշվի առնե</w:t>
      </w:r>
      <w:r w:rsidR="00E46C57">
        <w:rPr>
          <w:rFonts w:ascii="Tahoma" w:hAnsi="Tahoma" w:cs="Tahoma"/>
        </w:rPr>
        <w:t>նք</w:t>
      </w:r>
      <w:r w:rsidRPr="00DB2968">
        <w:rPr>
          <w:rFonts w:ascii="Tahoma" w:hAnsi="Tahoma" w:cs="Tahoma"/>
        </w:rPr>
        <w:t xml:space="preserve"> տվյալների հավաքագրման խնդիրները: </w:t>
      </w:r>
    </w:p>
    <w:p w14:paraId="7C40CF57" w14:textId="69AC8560" w:rsidR="00423FEC" w:rsidRPr="00DB2968" w:rsidRDefault="008C4AA7" w:rsidP="00423FEC">
      <w:pPr>
        <w:spacing w:after="240"/>
        <w:rPr>
          <w:rFonts w:ascii="Tahoma" w:eastAsia="Times New Roman" w:hAnsi="Tahoma" w:cs="Tahoma"/>
        </w:rPr>
      </w:pPr>
      <w:r w:rsidRPr="00DB2968">
        <w:rPr>
          <w:rFonts w:ascii="Tahoma" w:hAnsi="Tahoma" w:cs="Tahoma"/>
        </w:rPr>
        <w:t xml:space="preserve">1961 թ. Կոնվենցիան այն հիմնական միջազգային պայմանագիրն է, </w:t>
      </w:r>
      <w:r w:rsidR="004F0374">
        <w:rPr>
          <w:rFonts w:ascii="Tahoma" w:hAnsi="Tahoma" w:cs="Tahoma"/>
        </w:rPr>
        <w:t>որն ուղղված</w:t>
      </w:r>
      <w:r w:rsidRPr="00DB2968">
        <w:rPr>
          <w:rFonts w:ascii="Tahoma" w:hAnsi="Tahoma" w:cs="Tahoma"/>
        </w:rPr>
        <w:t xml:space="preserve"> է ապաքաղաքացիության կանխարգելման</w:t>
      </w:r>
      <w:r w:rsidR="004F0374">
        <w:rPr>
          <w:rFonts w:ascii="Tahoma" w:hAnsi="Tahoma" w:cs="Tahoma"/>
        </w:rPr>
        <w:t xml:space="preserve">ն ու </w:t>
      </w:r>
      <w:r w:rsidRPr="00DB2968">
        <w:rPr>
          <w:rFonts w:ascii="Tahoma" w:hAnsi="Tahoma" w:cs="Tahoma"/>
        </w:rPr>
        <w:t>նվազեցման</w:t>
      </w:r>
      <w:r w:rsidR="004F0374">
        <w:rPr>
          <w:rFonts w:ascii="Tahoma" w:hAnsi="Tahoma" w:cs="Tahoma"/>
        </w:rPr>
        <w:t>ը</w:t>
      </w:r>
      <w:r w:rsidRPr="00DB2968">
        <w:rPr>
          <w:rFonts w:ascii="Tahoma" w:hAnsi="Tahoma" w:cs="Tahoma"/>
        </w:rPr>
        <w:t xml:space="preserve">: Բոլոր պետությունների կողմից գործողության մեջ դրվելու դեպքում այն կօգնի ապահովել, որ ոչ մի երեխա չծնվի առանց քաղաքացիության, ինչն էլ, ի վերջո, կնպաստի ժամանակի ընթացքում ապաքաղաքացիության խնդրի վերացմանը: </w:t>
      </w:r>
    </w:p>
    <w:p w14:paraId="553EBD6C" w14:textId="62B920F4" w:rsidR="005A6E08" w:rsidRPr="00DB2968" w:rsidRDefault="007C1976" w:rsidP="00C24A3C">
      <w:pPr>
        <w:spacing w:after="240"/>
        <w:rPr>
          <w:rFonts w:ascii="Tahoma" w:eastAsia="Times New Roman" w:hAnsi="Tahoma" w:cs="Tahoma"/>
        </w:rPr>
      </w:pPr>
      <w:r w:rsidRPr="00DB2968">
        <w:rPr>
          <w:rFonts w:ascii="Tahoma" w:hAnsi="Tahoma" w:cs="Tahoma"/>
        </w:rPr>
        <w:t>2021 թ. օգոստոսի վերջի դրությամբ</w:t>
      </w:r>
      <w:r w:rsidR="0071693F">
        <w:rPr>
          <w:rFonts w:ascii="Tahoma" w:hAnsi="Tahoma" w:cs="Tahoma"/>
        </w:rPr>
        <w:t>՝</w:t>
      </w:r>
      <w:r w:rsidRPr="00DB2968">
        <w:rPr>
          <w:rFonts w:ascii="Tahoma" w:hAnsi="Tahoma" w:cs="Tahoma"/>
        </w:rPr>
        <w:t xml:space="preserve"> 77 պետություն միացել է 1961 թ. </w:t>
      </w:r>
      <w:r w:rsidR="007716D8">
        <w:rPr>
          <w:rFonts w:ascii="Tahoma" w:hAnsi="Tahoma" w:cs="Tahoma"/>
        </w:rPr>
        <w:t>Կոնվենցիային. գ</w:t>
      </w:r>
      <w:r w:rsidRPr="00DB2968">
        <w:rPr>
          <w:rFonts w:ascii="Tahoma" w:hAnsi="Tahoma" w:cs="Tahoma"/>
        </w:rPr>
        <w:t>ործընթացը մեծ թափ է հավաքել հատկապես վերջին տասնամյակում: 2010 թվականից ի վեր</w:t>
      </w:r>
      <w:r w:rsidR="0071693F">
        <w:rPr>
          <w:rFonts w:ascii="Tahoma" w:hAnsi="Tahoma" w:cs="Tahoma"/>
        </w:rPr>
        <w:t>՝</w:t>
      </w:r>
      <w:r w:rsidRPr="00DB2968">
        <w:rPr>
          <w:rFonts w:ascii="Tahoma" w:hAnsi="Tahoma" w:cs="Tahoma"/>
        </w:rPr>
        <w:t xml:space="preserve"> 40 երկիր պաշտոնապես ձևակերպել է </w:t>
      </w:r>
      <w:proofErr w:type="spellStart"/>
      <w:r w:rsidRPr="00DB2968">
        <w:rPr>
          <w:rFonts w:ascii="Tahoma" w:hAnsi="Tahoma" w:cs="Tahoma"/>
        </w:rPr>
        <w:t>ապաքաղաքացիության</w:t>
      </w:r>
      <w:proofErr w:type="spellEnd"/>
      <w:r w:rsidRPr="00DB2968">
        <w:rPr>
          <w:rFonts w:ascii="Tahoma" w:hAnsi="Tahoma" w:cs="Tahoma"/>
        </w:rPr>
        <w:t xml:space="preserve"> </w:t>
      </w:r>
      <w:r w:rsidRPr="00DB2968">
        <w:rPr>
          <w:rFonts w:ascii="Tahoma" w:hAnsi="Tahoma" w:cs="Tahoma"/>
        </w:rPr>
        <w:lastRenderedPageBreak/>
        <w:t xml:space="preserve">հիմնախնդրի լուծման իր </w:t>
      </w:r>
      <w:proofErr w:type="spellStart"/>
      <w:r w:rsidRPr="00DB2968">
        <w:rPr>
          <w:rFonts w:ascii="Tahoma" w:hAnsi="Tahoma" w:cs="Tahoma"/>
        </w:rPr>
        <w:t>հանձնառությունը</w:t>
      </w:r>
      <w:proofErr w:type="spellEnd"/>
      <w:r w:rsidRPr="00DB2968">
        <w:rPr>
          <w:rFonts w:ascii="Tahoma" w:hAnsi="Tahoma" w:cs="Tahoma"/>
        </w:rPr>
        <w:t xml:space="preserve">՝ դառնալով Կոնվենցիայի ստորագրող կողմ, այդ թվում՝ բոլորովին վերջերս ստորագրած Իսլանդիան և Տոգոն: </w:t>
      </w:r>
    </w:p>
    <w:p w14:paraId="319A82AE" w14:textId="73320E00" w:rsidR="00C24A3C" w:rsidRPr="00DB2968" w:rsidRDefault="00104744" w:rsidP="00900673">
      <w:pPr>
        <w:spacing w:after="240"/>
        <w:rPr>
          <w:rFonts w:ascii="Tahoma" w:eastAsia="Times New Roman" w:hAnsi="Tahoma" w:cs="Tahoma"/>
        </w:rPr>
      </w:pPr>
      <w:r w:rsidRPr="00DB2968">
        <w:rPr>
          <w:rFonts w:ascii="Tahoma" w:hAnsi="Tahoma" w:cs="Tahoma"/>
        </w:rPr>
        <w:t xml:space="preserve">Նույն ժամանակահատվածում հաստատվել է ավելի քան 800,000 քաղաքացիություն չունեցող անձանց քաղաքացիությունը՝ այդպիսով լուծելով նրանց քաղաքացիության խնդիրը։ </w:t>
      </w:r>
    </w:p>
    <w:p w14:paraId="64E8EAF6" w14:textId="3C906F34" w:rsidR="00B8337F" w:rsidRPr="00DB2968" w:rsidRDefault="00B8337F" w:rsidP="00B8337F">
      <w:pPr>
        <w:spacing w:after="240"/>
        <w:rPr>
          <w:rFonts w:ascii="Tahoma" w:eastAsia="Times New Roman" w:hAnsi="Tahoma" w:cs="Tahoma"/>
          <w:color w:val="000000"/>
        </w:rPr>
      </w:pPr>
      <w:r w:rsidRPr="00DB2968">
        <w:rPr>
          <w:rFonts w:ascii="Tahoma" w:hAnsi="Tahoma" w:cs="Tahoma"/>
          <w:color w:val="000000"/>
        </w:rPr>
        <w:t xml:space="preserve">«Այս հիշարժան տարում ՄԱԿ ՓԳՀ-ն կոչ է անում բոլոր այն պետություններին, որոնք </w:t>
      </w:r>
      <w:proofErr w:type="spellStart"/>
      <w:r w:rsidRPr="00DB2968">
        <w:rPr>
          <w:rFonts w:ascii="Tahoma" w:hAnsi="Tahoma" w:cs="Tahoma"/>
          <w:color w:val="000000"/>
        </w:rPr>
        <w:t>դեռևս</w:t>
      </w:r>
      <w:proofErr w:type="spellEnd"/>
      <w:r w:rsidRPr="00DB2968">
        <w:rPr>
          <w:rFonts w:ascii="Tahoma" w:hAnsi="Tahoma" w:cs="Tahoma"/>
          <w:color w:val="000000"/>
        </w:rPr>
        <w:t xml:space="preserve"> չեն միացել </w:t>
      </w:r>
      <w:proofErr w:type="spellStart"/>
      <w:r w:rsidRPr="00DB2968">
        <w:rPr>
          <w:rFonts w:ascii="Tahoma" w:hAnsi="Tahoma" w:cs="Tahoma"/>
          <w:color w:val="000000"/>
        </w:rPr>
        <w:t>Ապաքաղաքացիության</w:t>
      </w:r>
      <w:proofErr w:type="spellEnd"/>
      <w:r w:rsidRPr="00DB2968">
        <w:rPr>
          <w:rFonts w:ascii="Tahoma" w:hAnsi="Tahoma" w:cs="Tahoma"/>
          <w:color w:val="000000"/>
        </w:rPr>
        <w:t xml:space="preserve"> կրճատման մասին </w:t>
      </w:r>
      <w:r w:rsidR="000B5511" w:rsidRPr="00DB2968">
        <w:rPr>
          <w:rFonts w:ascii="Tahoma" w:hAnsi="Tahoma" w:cs="Tahoma"/>
          <w:color w:val="000000"/>
        </w:rPr>
        <w:t xml:space="preserve">1961 թ. </w:t>
      </w:r>
      <w:r w:rsidRPr="00DB2968">
        <w:rPr>
          <w:rFonts w:ascii="Tahoma" w:hAnsi="Tahoma" w:cs="Tahoma"/>
          <w:color w:val="000000"/>
        </w:rPr>
        <w:t xml:space="preserve">կոնվենցիային, </w:t>
      </w:r>
      <w:r w:rsidR="009F6EAF">
        <w:rPr>
          <w:rFonts w:ascii="Tahoma" w:hAnsi="Tahoma" w:cs="Tahoma"/>
          <w:color w:val="000000"/>
        </w:rPr>
        <w:t xml:space="preserve">այդ </w:t>
      </w:r>
      <w:r w:rsidRPr="00DB2968">
        <w:rPr>
          <w:rFonts w:ascii="Tahoma" w:hAnsi="Tahoma" w:cs="Tahoma"/>
          <w:color w:val="000000"/>
        </w:rPr>
        <w:t>փաստաթղթով սահմանված պաշտպանության միջոցները ներառել</w:t>
      </w:r>
      <w:r w:rsidR="00F152D3">
        <w:rPr>
          <w:rFonts w:ascii="Tahoma" w:hAnsi="Tahoma" w:cs="Tahoma"/>
          <w:color w:val="000000"/>
        </w:rPr>
        <w:t xml:space="preserve"> </w:t>
      </w:r>
      <w:proofErr w:type="spellStart"/>
      <w:r w:rsidRPr="00DB2968">
        <w:rPr>
          <w:rFonts w:ascii="Tahoma" w:hAnsi="Tahoma" w:cs="Tahoma"/>
          <w:color w:val="000000"/>
        </w:rPr>
        <w:t>քաղաքացիության</w:t>
      </w:r>
      <w:r w:rsidR="00F152D3">
        <w:rPr>
          <w:rFonts w:ascii="Tahoma" w:hAnsi="Tahoma" w:cs="Tahoma"/>
          <w:color w:val="000000"/>
        </w:rPr>
        <w:t>ը</w:t>
      </w:r>
      <w:proofErr w:type="spellEnd"/>
      <w:r w:rsidRPr="00DB2968">
        <w:rPr>
          <w:rFonts w:ascii="Tahoma" w:hAnsi="Tahoma" w:cs="Tahoma"/>
          <w:color w:val="000000"/>
        </w:rPr>
        <w:t xml:space="preserve"> </w:t>
      </w:r>
      <w:r w:rsidR="00F152D3">
        <w:rPr>
          <w:rFonts w:ascii="Tahoma" w:hAnsi="Tahoma" w:cs="Tahoma"/>
          <w:color w:val="000000"/>
        </w:rPr>
        <w:t xml:space="preserve">վերաբերող </w:t>
      </w:r>
      <w:r w:rsidRPr="00DB2968">
        <w:rPr>
          <w:rFonts w:ascii="Tahoma" w:hAnsi="Tahoma" w:cs="Tahoma"/>
          <w:color w:val="000000"/>
        </w:rPr>
        <w:t>ազգային օրենքներում և երաշխավորել յուրաքանչյուրի</w:t>
      </w:r>
      <w:r w:rsidR="00F152D3">
        <w:rPr>
          <w:rFonts w:ascii="Tahoma" w:hAnsi="Tahoma" w:cs="Tahoma"/>
          <w:color w:val="000000"/>
        </w:rPr>
        <w:t>՝</w:t>
      </w:r>
      <w:r w:rsidRPr="00DB2968">
        <w:rPr>
          <w:rFonts w:ascii="Tahoma" w:hAnsi="Tahoma" w:cs="Tahoma"/>
          <w:color w:val="000000"/>
        </w:rPr>
        <w:t xml:space="preserve"> քաղաքացիություն ունենալու իրավունքը», - </w:t>
      </w:r>
      <w:r w:rsidR="00F152D3">
        <w:rPr>
          <w:rFonts w:ascii="Tahoma" w:hAnsi="Tahoma" w:cs="Tahoma"/>
          <w:color w:val="000000"/>
        </w:rPr>
        <w:t>նշել</w:t>
      </w:r>
      <w:r w:rsidRPr="00DB2968">
        <w:rPr>
          <w:rFonts w:ascii="Tahoma" w:hAnsi="Tahoma" w:cs="Tahoma"/>
          <w:color w:val="000000"/>
        </w:rPr>
        <w:t xml:space="preserve"> է </w:t>
      </w:r>
      <w:proofErr w:type="spellStart"/>
      <w:r w:rsidRPr="00DB2968">
        <w:rPr>
          <w:rFonts w:ascii="Tahoma" w:hAnsi="Tahoma" w:cs="Tahoma"/>
          <w:color w:val="000000"/>
        </w:rPr>
        <w:t>Գրանդին</w:t>
      </w:r>
      <w:proofErr w:type="spellEnd"/>
      <w:r w:rsidRPr="00DB2968">
        <w:rPr>
          <w:rFonts w:ascii="Tahoma" w:hAnsi="Tahoma" w:cs="Tahoma"/>
          <w:color w:val="000000"/>
        </w:rPr>
        <w:t xml:space="preserve">:  </w:t>
      </w:r>
    </w:p>
    <w:p w14:paraId="3765490F" w14:textId="2B612484" w:rsidR="0041564A" w:rsidRPr="00DB2968" w:rsidRDefault="0041564A" w:rsidP="00B8337F">
      <w:pPr>
        <w:spacing w:after="240"/>
        <w:rPr>
          <w:rFonts w:ascii="Tahoma" w:eastAsia="Times New Roman" w:hAnsi="Tahoma" w:cs="Tahoma"/>
        </w:rPr>
      </w:pPr>
      <w:r w:rsidRPr="00DB2968">
        <w:rPr>
          <w:rFonts w:ascii="Tahoma" w:hAnsi="Tahoma" w:cs="Tahoma"/>
        </w:rPr>
        <w:t xml:space="preserve">1961 թ. Կոնվենցիային անդամակցությունը </w:t>
      </w:r>
      <w:hyperlink r:id="rId8" w:history="1">
        <w:r w:rsidRPr="00DB2968">
          <w:rPr>
            <w:rStyle w:val="Hyperlink"/>
            <w:rFonts w:ascii="Tahoma" w:hAnsi="Tahoma" w:cs="Tahoma"/>
          </w:rPr>
          <w:t>«Ապաքաղաքացիությանը վերջ դնելուն ուղղված գործողությունների համաշխարհային ծրագրի</w:t>
        </w:r>
      </w:hyperlink>
      <w:r w:rsidRPr="00DB2968">
        <w:rPr>
          <w:rFonts w:ascii="Tahoma" w:hAnsi="Tahoma" w:cs="Tahoma"/>
        </w:rPr>
        <w:t xml:space="preserve"> գործողություններից մեկն է։ Այս ծրագիրը հիմք է ստեղծում պետությունների համար՝ հասնելու </w:t>
      </w:r>
      <w:hyperlink r:id="rId9" w:history="1">
        <w:r w:rsidRPr="00DB2968">
          <w:rPr>
            <w:rStyle w:val="Hyperlink"/>
            <w:rFonts w:ascii="Tahoma" w:hAnsi="Tahoma" w:cs="Tahoma"/>
          </w:rPr>
          <w:t>#IBelong Campaign</w:t>
        </w:r>
      </w:hyperlink>
      <w:r w:rsidR="00353882">
        <w:rPr>
          <w:rStyle w:val="Hyperlink"/>
          <w:rFonts w:ascii="Tahoma" w:hAnsi="Tahoma" w:cs="Tahoma"/>
        </w:rPr>
        <w:t xml:space="preserve"> </w:t>
      </w:r>
      <w:r w:rsidRPr="00DB2968">
        <w:rPr>
          <w:rFonts w:ascii="Tahoma" w:hAnsi="Tahoma" w:cs="Tahoma"/>
        </w:rPr>
        <w:t>(«Ես պատկանում եմ» քարոզարշավ)</w:t>
      </w:r>
      <w:r w:rsidR="00353882">
        <w:rPr>
          <w:rFonts w:ascii="Tahoma" w:hAnsi="Tahoma" w:cs="Tahoma"/>
        </w:rPr>
        <w:t xml:space="preserve"> նպատակներին</w:t>
      </w:r>
      <w:r w:rsidRPr="00DB2968">
        <w:rPr>
          <w:rFonts w:ascii="Tahoma" w:hAnsi="Tahoma" w:cs="Tahoma"/>
        </w:rPr>
        <w:t xml:space="preserve">, որը 2014 թ. մեկնարկել են ՄԱԿ ՓԳՀ-ն և իր գործընկերները՝ ապաքաղաքացիության </w:t>
      </w:r>
      <w:r w:rsidR="00E72449">
        <w:rPr>
          <w:rFonts w:ascii="Tahoma" w:hAnsi="Tahoma" w:cs="Tahoma"/>
        </w:rPr>
        <w:t>խնդրին</w:t>
      </w:r>
      <w:r w:rsidRPr="00DB2968">
        <w:rPr>
          <w:rFonts w:ascii="Tahoma" w:hAnsi="Tahoma" w:cs="Tahoma"/>
        </w:rPr>
        <w:t xml:space="preserve"> 10 տարում վեր</w:t>
      </w:r>
      <w:r w:rsidR="00E72449">
        <w:rPr>
          <w:rFonts w:ascii="Tahoma" w:hAnsi="Tahoma" w:cs="Tahoma"/>
        </w:rPr>
        <w:t>ջ դնելու</w:t>
      </w:r>
      <w:r w:rsidRPr="00DB2968">
        <w:rPr>
          <w:rFonts w:ascii="Tahoma" w:hAnsi="Tahoma" w:cs="Tahoma"/>
        </w:rPr>
        <w:t xml:space="preserve"> նպատակով։  </w:t>
      </w:r>
    </w:p>
    <w:p w14:paraId="0EFFEE92" w14:textId="0B1FB953" w:rsidR="00423FEC" w:rsidRPr="002D30F0" w:rsidRDefault="00E72449" w:rsidP="002D30F0">
      <w:pPr>
        <w:rPr>
          <w:rFonts w:ascii="Tahoma" w:eastAsia="Times New Roman" w:hAnsi="Tahoma" w:cs="Tahoma"/>
        </w:rPr>
      </w:pPr>
      <w:r>
        <w:rPr>
          <w:rFonts w:ascii="Tahoma" w:hAnsi="Tahoma" w:cs="Tahoma"/>
        </w:rPr>
        <w:t>ԱՎԱՐՏ</w:t>
      </w:r>
    </w:p>
    <w:sectPr w:rsidR="00423FEC" w:rsidRPr="002D30F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0EBDA" w14:textId="77777777" w:rsidR="009D64FD" w:rsidRDefault="009D64FD" w:rsidP="000E2421">
      <w:r>
        <w:separator/>
      </w:r>
    </w:p>
  </w:endnote>
  <w:endnote w:type="continuationSeparator" w:id="0">
    <w:p w14:paraId="546D309A" w14:textId="77777777" w:rsidR="009D64FD" w:rsidRDefault="009D64FD" w:rsidP="000E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29E18" w14:textId="77777777" w:rsidR="009D64FD" w:rsidRDefault="009D64FD" w:rsidP="000E2421">
      <w:r>
        <w:separator/>
      </w:r>
    </w:p>
  </w:footnote>
  <w:footnote w:type="continuationSeparator" w:id="0">
    <w:p w14:paraId="5246B679" w14:textId="77777777" w:rsidR="009D64FD" w:rsidRDefault="009D64FD" w:rsidP="000E2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5285F"/>
    <w:multiLevelType w:val="hybridMultilevel"/>
    <w:tmpl w:val="192C01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CDD0543"/>
    <w:multiLevelType w:val="hybridMultilevel"/>
    <w:tmpl w:val="2DE65A2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A1"/>
    <w:rsid w:val="00002889"/>
    <w:rsid w:val="00034BA7"/>
    <w:rsid w:val="00035586"/>
    <w:rsid w:val="00051FE7"/>
    <w:rsid w:val="0007371D"/>
    <w:rsid w:val="000774C2"/>
    <w:rsid w:val="00081D12"/>
    <w:rsid w:val="0008702A"/>
    <w:rsid w:val="000B5511"/>
    <w:rsid w:val="000E2421"/>
    <w:rsid w:val="000E303D"/>
    <w:rsid w:val="000F1B2D"/>
    <w:rsid w:val="00104744"/>
    <w:rsid w:val="00112BE6"/>
    <w:rsid w:val="001519AC"/>
    <w:rsid w:val="00155295"/>
    <w:rsid w:val="001C14C2"/>
    <w:rsid w:val="001C15E2"/>
    <w:rsid w:val="00204BA1"/>
    <w:rsid w:val="0021736D"/>
    <w:rsid w:val="00243922"/>
    <w:rsid w:val="002C0802"/>
    <w:rsid w:val="002D30F0"/>
    <w:rsid w:val="002E30E5"/>
    <w:rsid w:val="002E5065"/>
    <w:rsid w:val="002E59A6"/>
    <w:rsid w:val="00335818"/>
    <w:rsid w:val="00353882"/>
    <w:rsid w:val="003A4D66"/>
    <w:rsid w:val="003B0C95"/>
    <w:rsid w:val="003B5EEE"/>
    <w:rsid w:val="003F492E"/>
    <w:rsid w:val="0041564A"/>
    <w:rsid w:val="00421E19"/>
    <w:rsid w:val="00423FEC"/>
    <w:rsid w:val="00425FD4"/>
    <w:rsid w:val="0043501B"/>
    <w:rsid w:val="00446F2F"/>
    <w:rsid w:val="004500BB"/>
    <w:rsid w:val="00456195"/>
    <w:rsid w:val="00474D36"/>
    <w:rsid w:val="004A0542"/>
    <w:rsid w:val="004B11BC"/>
    <w:rsid w:val="004C6AAF"/>
    <w:rsid w:val="004F0374"/>
    <w:rsid w:val="004F584C"/>
    <w:rsid w:val="00501F92"/>
    <w:rsid w:val="0051313C"/>
    <w:rsid w:val="00521B45"/>
    <w:rsid w:val="005A111A"/>
    <w:rsid w:val="005A6E08"/>
    <w:rsid w:val="005C490E"/>
    <w:rsid w:val="005D5054"/>
    <w:rsid w:val="00623A25"/>
    <w:rsid w:val="00694439"/>
    <w:rsid w:val="006D4306"/>
    <w:rsid w:val="007078A0"/>
    <w:rsid w:val="00710201"/>
    <w:rsid w:val="00715939"/>
    <w:rsid w:val="0071693F"/>
    <w:rsid w:val="00722CF4"/>
    <w:rsid w:val="0072348A"/>
    <w:rsid w:val="007334AB"/>
    <w:rsid w:val="00734E38"/>
    <w:rsid w:val="00746E46"/>
    <w:rsid w:val="007716D8"/>
    <w:rsid w:val="007806FF"/>
    <w:rsid w:val="00780B25"/>
    <w:rsid w:val="00785A06"/>
    <w:rsid w:val="00795F8A"/>
    <w:rsid w:val="007975E8"/>
    <w:rsid w:val="007C1976"/>
    <w:rsid w:val="00802486"/>
    <w:rsid w:val="00815636"/>
    <w:rsid w:val="008358E4"/>
    <w:rsid w:val="0084231A"/>
    <w:rsid w:val="008901BF"/>
    <w:rsid w:val="008C4AA7"/>
    <w:rsid w:val="008F62FA"/>
    <w:rsid w:val="00900673"/>
    <w:rsid w:val="00910F52"/>
    <w:rsid w:val="009146E6"/>
    <w:rsid w:val="009331AF"/>
    <w:rsid w:val="00940D7E"/>
    <w:rsid w:val="009662D9"/>
    <w:rsid w:val="009A08AB"/>
    <w:rsid w:val="009A2ABE"/>
    <w:rsid w:val="009A4DB0"/>
    <w:rsid w:val="009B700D"/>
    <w:rsid w:val="009D64FD"/>
    <w:rsid w:val="009F6EAF"/>
    <w:rsid w:val="00A42DFA"/>
    <w:rsid w:val="00A4342E"/>
    <w:rsid w:val="00B8337F"/>
    <w:rsid w:val="00B96FDD"/>
    <w:rsid w:val="00BD294C"/>
    <w:rsid w:val="00BE4567"/>
    <w:rsid w:val="00BF577C"/>
    <w:rsid w:val="00C02087"/>
    <w:rsid w:val="00C24A3C"/>
    <w:rsid w:val="00C43173"/>
    <w:rsid w:val="00C61094"/>
    <w:rsid w:val="00C6656D"/>
    <w:rsid w:val="00C71410"/>
    <w:rsid w:val="00C734C0"/>
    <w:rsid w:val="00D02CA6"/>
    <w:rsid w:val="00D90CFC"/>
    <w:rsid w:val="00DB0045"/>
    <w:rsid w:val="00DB2968"/>
    <w:rsid w:val="00DB4FC1"/>
    <w:rsid w:val="00DD04E8"/>
    <w:rsid w:val="00DD243F"/>
    <w:rsid w:val="00DD547B"/>
    <w:rsid w:val="00DE7A70"/>
    <w:rsid w:val="00E25AE0"/>
    <w:rsid w:val="00E3125F"/>
    <w:rsid w:val="00E46C57"/>
    <w:rsid w:val="00E5025D"/>
    <w:rsid w:val="00E653B2"/>
    <w:rsid w:val="00E70C1D"/>
    <w:rsid w:val="00E722B9"/>
    <w:rsid w:val="00E72449"/>
    <w:rsid w:val="00F152D3"/>
    <w:rsid w:val="00F24BED"/>
    <w:rsid w:val="00F36AC4"/>
    <w:rsid w:val="00F46E0E"/>
    <w:rsid w:val="00F946BD"/>
    <w:rsid w:val="00FC0E12"/>
    <w:rsid w:val="00FF4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9D174"/>
  <w15:chartTrackingRefBased/>
  <w15:docId w15:val="{73B633D5-F42E-40D3-B3C6-3F08B59C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BA1"/>
    <w:pPr>
      <w:ind w:left="720"/>
    </w:pPr>
  </w:style>
  <w:style w:type="paragraph" w:styleId="Header">
    <w:name w:val="header"/>
    <w:basedOn w:val="Normal"/>
    <w:link w:val="HeaderChar"/>
    <w:uiPriority w:val="99"/>
    <w:unhideWhenUsed/>
    <w:rsid w:val="000E2421"/>
    <w:pPr>
      <w:tabs>
        <w:tab w:val="center" w:pos="4513"/>
        <w:tab w:val="right" w:pos="9026"/>
      </w:tabs>
    </w:pPr>
  </w:style>
  <w:style w:type="character" w:customStyle="1" w:styleId="HeaderChar">
    <w:name w:val="Header Char"/>
    <w:basedOn w:val="DefaultParagraphFont"/>
    <w:link w:val="Header"/>
    <w:uiPriority w:val="99"/>
    <w:rsid w:val="000E2421"/>
    <w:rPr>
      <w:rFonts w:ascii="Calibri" w:hAnsi="Calibri" w:cs="Calibri"/>
    </w:rPr>
  </w:style>
  <w:style w:type="paragraph" w:styleId="Footer">
    <w:name w:val="footer"/>
    <w:basedOn w:val="Normal"/>
    <w:link w:val="FooterChar"/>
    <w:uiPriority w:val="99"/>
    <w:unhideWhenUsed/>
    <w:rsid w:val="000E2421"/>
    <w:pPr>
      <w:tabs>
        <w:tab w:val="center" w:pos="4513"/>
        <w:tab w:val="right" w:pos="9026"/>
      </w:tabs>
    </w:pPr>
  </w:style>
  <w:style w:type="character" w:customStyle="1" w:styleId="FooterChar">
    <w:name w:val="Footer Char"/>
    <w:basedOn w:val="DefaultParagraphFont"/>
    <w:link w:val="Footer"/>
    <w:uiPriority w:val="99"/>
    <w:rsid w:val="000E2421"/>
    <w:rPr>
      <w:rFonts w:ascii="Calibri" w:hAnsi="Calibri" w:cs="Calibri"/>
    </w:rPr>
  </w:style>
  <w:style w:type="character" w:styleId="CommentReference">
    <w:name w:val="annotation reference"/>
    <w:basedOn w:val="DefaultParagraphFont"/>
    <w:uiPriority w:val="99"/>
    <w:semiHidden/>
    <w:unhideWhenUsed/>
    <w:rsid w:val="0084231A"/>
    <w:rPr>
      <w:sz w:val="16"/>
      <w:szCs w:val="16"/>
    </w:rPr>
  </w:style>
  <w:style w:type="paragraph" w:styleId="CommentText">
    <w:name w:val="annotation text"/>
    <w:basedOn w:val="Normal"/>
    <w:link w:val="CommentTextChar"/>
    <w:uiPriority w:val="99"/>
    <w:semiHidden/>
    <w:unhideWhenUsed/>
    <w:rsid w:val="0084231A"/>
    <w:rPr>
      <w:sz w:val="20"/>
      <w:szCs w:val="20"/>
    </w:rPr>
  </w:style>
  <w:style w:type="character" w:customStyle="1" w:styleId="CommentTextChar">
    <w:name w:val="Comment Text Char"/>
    <w:basedOn w:val="DefaultParagraphFont"/>
    <w:link w:val="CommentText"/>
    <w:uiPriority w:val="99"/>
    <w:semiHidden/>
    <w:rsid w:val="0084231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4231A"/>
    <w:rPr>
      <w:b/>
      <w:bCs/>
    </w:rPr>
  </w:style>
  <w:style w:type="character" w:customStyle="1" w:styleId="CommentSubjectChar">
    <w:name w:val="Comment Subject Char"/>
    <w:basedOn w:val="CommentTextChar"/>
    <w:link w:val="CommentSubject"/>
    <w:uiPriority w:val="99"/>
    <w:semiHidden/>
    <w:rsid w:val="0084231A"/>
    <w:rPr>
      <w:rFonts w:ascii="Calibri" w:hAnsi="Calibri" w:cs="Calibri"/>
      <w:b/>
      <w:bCs/>
      <w:sz w:val="20"/>
      <w:szCs w:val="20"/>
    </w:rPr>
  </w:style>
  <w:style w:type="character" w:styleId="Hyperlink">
    <w:name w:val="Hyperlink"/>
    <w:basedOn w:val="DefaultParagraphFont"/>
    <w:uiPriority w:val="99"/>
    <w:unhideWhenUsed/>
    <w:rsid w:val="002E30E5"/>
    <w:rPr>
      <w:color w:val="0563C1" w:themeColor="hyperlink"/>
      <w:u w:val="single"/>
    </w:rPr>
  </w:style>
  <w:style w:type="character" w:customStyle="1" w:styleId="UnresolvedMention1">
    <w:name w:val="Unresolved Mention1"/>
    <w:basedOn w:val="DefaultParagraphFont"/>
    <w:uiPriority w:val="99"/>
    <w:semiHidden/>
    <w:unhideWhenUsed/>
    <w:rsid w:val="002E30E5"/>
    <w:rPr>
      <w:color w:val="605E5C"/>
      <w:shd w:val="clear" w:color="auto" w:fill="E1DFDD"/>
    </w:rPr>
  </w:style>
  <w:style w:type="paragraph" w:styleId="Revision">
    <w:name w:val="Revision"/>
    <w:hidden/>
    <w:uiPriority w:val="99"/>
    <w:semiHidden/>
    <w:rsid w:val="00104744"/>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4156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654363">
      <w:bodyDiv w:val="1"/>
      <w:marLeft w:val="0"/>
      <w:marRight w:val="0"/>
      <w:marTop w:val="0"/>
      <w:marBottom w:val="0"/>
      <w:divBdr>
        <w:top w:val="none" w:sz="0" w:space="0" w:color="auto"/>
        <w:left w:val="none" w:sz="0" w:space="0" w:color="auto"/>
        <w:bottom w:val="none" w:sz="0" w:space="0" w:color="auto"/>
        <w:right w:val="none" w:sz="0" w:space="0" w:color="auto"/>
      </w:divBdr>
      <w:divsChild>
        <w:div w:id="1692411288">
          <w:marLeft w:val="0"/>
          <w:marRight w:val="0"/>
          <w:marTop w:val="0"/>
          <w:marBottom w:val="0"/>
          <w:divBdr>
            <w:top w:val="none" w:sz="0" w:space="0" w:color="auto"/>
            <w:left w:val="none" w:sz="0" w:space="0" w:color="auto"/>
            <w:bottom w:val="none" w:sz="0" w:space="0" w:color="auto"/>
            <w:right w:val="none" w:sz="0" w:space="0" w:color="auto"/>
          </w:divBdr>
        </w:div>
        <w:div w:id="1394934559">
          <w:marLeft w:val="0"/>
          <w:marRight w:val="0"/>
          <w:marTop w:val="0"/>
          <w:marBottom w:val="0"/>
          <w:divBdr>
            <w:top w:val="none" w:sz="0" w:space="0" w:color="auto"/>
            <w:left w:val="none" w:sz="0" w:space="0" w:color="auto"/>
            <w:bottom w:val="none" w:sz="0" w:space="0" w:color="auto"/>
            <w:right w:val="none" w:sz="0" w:space="0" w:color="auto"/>
          </w:divBdr>
        </w:div>
        <w:div w:id="938372845">
          <w:marLeft w:val="0"/>
          <w:marRight w:val="0"/>
          <w:marTop w:val="0"/>
          <w:marBottom w:val="0"/>
          <w:divBdr>
            <w:top w:val="none" w:sz="0" w:space="0" w:color="auto"/>
            <w:left w:val="none" w:sz="0" w:space="0" w:color="auto"/>
            <w:bottom w:val="none" w:sz="0" w:space="0" w:color="auto"/>
            <w:right w:val="none" w:sz="0" w:space="0" w:color="auto"/>
          </w:divBdr>
        </w:div>
      </w:divsChild>
    </w:div>
    <w:div w:id="1734768444">
      <w:bodyDiv w:val="1"/>
      <w:marLeft w:val="0"/>
      <w:marRight w:val="0"/>
      <w:marTop w:val="0"/>
      <w:marBottom w:val="0"/>
      <w:divBdr>
        <w:top w:val="none" w:sz="0" w:space="0" w:color="auto"/>
        <w:left w:val="none" w:sz="0" w:space="0" w:color="auto"/>
        <w:bottom w:val="none" w:sz="0" w:space="0" w:color="auto"/>
        <w:right w:val="none" w:sz="0" w:space="0" w:color="auto"/>
      </w:divBdr>
      <w:divsChild>
        <w:div w:id="316690106">
          <w:marLeft w:val="0"/>
          <w:marRight w:val="0"/>
          <w:marTop w:val="0"/>
          <w:marBottom w:val="0"/>
          <w:divBdr>
            <w:top w:val="none" w:sz="0" w:space="0" w:color="auto"/>
            <w:left w:val="none" w:sz="0" w:space="0" w:color="auto"/>
            <w:bottom w:val="none" w:sz="0" w:space="0" w:color="auto"/>
            <w:right w:val="none" w:sz="0" w:space="0" w:color="auto"/>
          </w:divBdr>
        </w:div>
      </w:divsChild>
    </w:div>
    <w:div w:id="191562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world.org/pdfid/545b47d6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hcr.org/ibel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4F9F1-828B-4991-A73D-1D4B0463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Vanek</dc:creator>
  <cp:keywords/>
  <dc:description/>
  <cp:lastModifiedBy>Aramazd Ghalamkaryan</cp:lastModifiedBy>
  <cp:revision>20</cp:revision>
  <dcterms:created xsi:type="dcterms:W3CDTF">2021-08-31T14:39:00Z</dcterms:created>
  <dcterms:modified xsi:type="dcterms:W3CDTF">2021-08-31T15:10:00Z</dcterms:modified>
</cp:coreProperties>
</file>