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CE0B6" w14:textId="48E6D43B" w:rsidR="00313104" w:rsidRDefault="00313104" w:rsidP="00313104">
      <w:pPr>
        <w:pStyle w:val="Heading1"/>
        <w:jc w:val="center"/>
        <w:rPr>
          <w:rFonts w:eastAsia="Times New Roman"/>
        </w:rPr>
      </w:pPr>
      <w:r>
        <w:rPr>
          <w:rFonts w:ascii="Verdana" w:eastAsia="Times New Roman" w:hAnsi="Verdana"/>
          <w:sz w:val="32"/>
          <w:szCs w:val="32"/>
        </w:rPr>
        <w:t>UNICEF</w:t>
      </w:r>
      <w:r w:rsidR="009F7140">
        <w:rPr>
          <w:rFonts w:ascii="Verdana" w:eastAsia="Times New Roman" w:hAnsi="Verdana"/>
          <w:sz w:val="32"/>
          <w:szCs w:val="32"/>
        </w:rPr>
        <w:t xml:space="preserve"> </w:t>
      </w:r>
      <w:r>
        <w:rPr>
          <w:rFonts w:ascii="Verdana" w:eastAsia="Times New Roman" w:hAnsi="Verdana"/>
          <w:sz w:val="32"/>
          <w:szCs w:val="32"/>
        </w:rPr>
        <w:t>signs</w:t>
      </w:r>
      <w:r w:rsidR="009F7140">
        <w:rPr>
          <w:rFonts w:ascii="Verdana" w:eastAsia="Times New Roman" w:hAnsi="Verdana"/>
          <w:sz w:val="32"/>
          <w:szCs w:val="32"/>
        </w:rPr>
        <w:t xml:space="preserve"> </w:t>
      </w:r>
      <w:r>
        <w:rPr>
          <w:rFonts w:ascii="Verdana" w:eastAsia="Times New Roman" w:hAnsi="Verdana"/>
          <w:sz w:val="32"/>
          <w:szCs w:val="32"/>
        </w:rPr>
        <w:t>supply</w:t>
      </w:r>
      <w:r w:rsidR="009F7140">
        <w:rPr>
          <w:rFonts w:ascii="Verdana" w:eastAsia="Times New Roman" w:hAnsi="Verdana"/>
          <w:sz w:val="32"/>
          <w:szCs w:val="32"/>
        </w:rPr>
        <w:t xml:space="preserve"> </w:t>
      </w:r>
      <w:r>
        <w:rPr>
          <w:rFonts w:ascii="Verdana" w:eastAsia="Times New Roman" w:hAnsi="Verdana"/>
          <w:sz w:val="32"/>
          <w:szCs w:val="32"/>
        </w:rPr>
        <w:t>agreement</w:t>
      </w:r>
      <w:r w:rsidR="009F7140">
        <w:rPr>
          <w:rFonts w:ascii="Verdana" w:eastAsia="Times New Roman" w:hAnsi="Verdana"/>
          <w:sz w:val="32"/>
          <w:szCs w:val="32"/>
        </w:rPr>
        <w:t xml:space="preserve"> </w:t>
      </w:r>
      <w:r>
        <w:rPr>
          <w:rFonts w:ascii="Verdana" w:eastAsia="Times New Roman" w:hAnsi="Verdana"/>
          <w:sz w:val="32"/>
          <w:szCs w:val="32"/>
        </w:rPr>
        <w:t>for</w:t>
      </w:r>
      <w:r w:rsidR="009F7140">
        <w:rPr>
          <w:rFonts w:ascii="Verdana" w:eastAsia="Times New Roman" w:hAnsi="Verdana"/>
          <w:sz w:val="32"/>
          <w:szCs w:val="32"/>
        </w:rPr>
        <w:t xml:space="preserve"> </w:t>
      </w:r>
      <w:proofErr w:type="spellStart"/>
      <w:r>
        <w:rPr>
          <w:rFonts w:ascii="Verdana" w:eastAsia="Times New Roman" w:hAnsi="Verdana"/>
          <w:sz w:val="32"/>
          <w:szCs w:val="32"/>
        </w:rPr>
        <w:t>Sinopharm</w:t>
      </w:r>
      <w:proofErr w:type="spellEnd"/>
      <w:r w:rsidR="009F7140">
        <w:rPr>
          <w:rFonts w:ascii="Verdana" w:eastAsia="Times New Roman" w:hAnsi="Verdana"/>
          <w:sz w:val="32"/>
          <w:szCs w:val="32"/>
        </w:rPr>
        <w:t xml:space="preserve"> </w:t>
      </w:r>
      <w:r>
        <w:rPr>
          <w:rFonts w:ascii="Verdana" w:eastAsia="Times New Roman" w:hAnsi="Verdana"/>
          <w:sz w:val="32"/>
          <w:szCs w:val="32"/>
        </w:rPr>
        <w:t>COVID-19</w:t>
      </w:r>
      <w:r w:rsidR="009F7140">
        <w:rPr>
          <w:rFonts w:ascii="Verdana" w:eastAsia="Times New Roman" w:hAnsi="Verdana"/>
          <w:sz w:val="32"/>
          <w:szCs w:val="32"/>
        </w:rPr>
        <w:t xml:space="preserve"> </w:t>
      </w:r>
      <w:r>
        <w:rPr>
          <w:rFonts w:ascii="Verdana" w:eastAsia="Times New Roman" w:hAnsi="Verdana"/>
          <w:sz w:val="32"/>
          <w:szCs w:val="32"/>
        </w:rPr>
        <w:t>vaccine</w:t>
      </w:r>
    </w:p>
    <w:p w14:paraId="78956D25" w14:textId="693CC7C8" w:rsidR="00313104" w:rsidRDefault="00313104" w:rsidP="00313104">
      <w:pPr>
        <w:pStyle w:val="NormalWeb"/>
      </w:pPr>
      <w:r>
        <w:rPr>
          <w:rStyle w:val="Strong"/>
          <w:rFonts w:ascii="Verdana" w:hAnsi="Verdana"/>
          <w:sz w:val="18"/>
          <w:szCs w:val="18"/>
        </w:rPr>
        <w:t>NEW</w:t>
      </w:r>
      <w:r w:rsidR="009F7140">
        <w:rPr>
          <w:rStyle w:val="Strong"/>
          <w:rFonts w:ascii="Verdana" w:hAnsi="Verdana"/>
          <w:sz w:val="18"/>
          <w:szCs w:val="18"/>
        </w:rPr>
        <w:t xml:space="preserve"> </w:t>
      </w:r>
      <w:r>
        <w:rPr>
          <w:rStyle w:val="Strong"/>
          <w:rFonts w:ascii="Verdana" w:hAnsi="Verdana"/>
          <w:sz w:val="18"/>
          <w:szCs w:val="18"/>
        </w:rPr>
        <w:t>YORK/COPENHAGEN,</w:t>
      </w:r>
      <w:r w:rsidR="009F7140">
        <w:rPr>
          <w:rStyle w:val="Strong"/>
          <w:rFonts w:ascii="Verdana" w:hAnsi="Verdana"/>
          <w:sz w:val="18"/>
          <w:szCs w:val="18"/>
        </w:rPr>
        <w:t xml:space="preserve"> </w:t>
      </w:r>
      <w:r>
        <w:rPr>
          <w:rStyle w:val="Strong"/>
          <w:rFonts w:ascii="Verdana" w:hAnsi="Verdana"/>
          <w:sz w:val="18"/>
          <w:szCs w:val="18"/>
        </w:rPr>
        <w:t>12</w:t>
      </w:r>
      <w:r w:rsidR="009F7140">
        <w:rPr>
          <w:rStyle w:val="Strong"/>
          <w:rFonts w:ascii="Verdana" w:hAnsi="Verdana"/>
          <w:sz w:val="18"/>
          <w:szCs w:val="18"/>
        </w:rPr>
        <w:t xml:space="preserve"> </w:t>
      </w:r>
      <w:r>
        <w:rPr>
          <w:rStyle w:val="Strong"/>
          <w:rFonts w:ascii="Verdana" w:hAnsi="Verdana"/>
          <w:sz w:val="18"/>
          <w:szCs w:val="18"/>
        </w:rPr>
        <w:t>July</w:t>
      </w:r>
      <w:r w:rsidR="009F7140">
        <w:rPr>
          <w:rStyle w:val="Strong"/>
          <w:rFonts w:ascii="Verdana" w:hAnsi="Verdana"/>
          <w:sz w:val="18"/>
          <w:szCs w:val="18"/>
        </w:rPr>
        <w:t xml:space="preserve"> </w:t>
      </w:r>
      <w:r>
        <w:rPr>
          <w:rStyle w:val="Strong"/>
          <w:rFonts w:ascii="Verdana" w:hAnsi="Verdana"/>
          <w:sz w:val="18"/>
          <w:szCs w:val="18"/>
        </w:rPr>
        <w:t>2021</w:t>
      </w:r>
      <w:r w:rsidR="009F7140">
        <w:rPr>
          <w:rStyle w:val="Strong"/>
          <w:rFonts w:ascii="Verdana" w:hAnsi="Verdana"/>
          <w:sz w:val="18"/>
          <w:szCs w:val="18"/>
        </w:rPr>
        <w:t xml:space="preserve"> </w:t>
      </w:r>
      <w:r>
        <w:rPr>
          <w:rStyle w:val="Strong"/>
          <w:rFonts w:ascii="Verdana" w:hAnsi="Verdana"/>
          <w:sz w:val="18"/>
          <w:szCs w:val="18"/>
        </w:rPr>
        <w:t>-</w:t>
      </w:r>
      <w:r w:rsidR="009F7140">
        <w:rPr>
          <w:rStyle w:val="Strong"/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UNICEF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and</w:t>
      </w:r>
      <w:r w:rsidR="009F7140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Sinopharm</w:t>
      </w:r>
      <w:proofErr w:type="spellEnd"/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have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signed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long-term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agreement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for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supply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BBIBP-</w:t>
      </w:r>
      <w:proofErr w:type="spellStart"/>
      <w:r>
        <w:rPr>
          <w:rFonts w:ascii="Verdana" w:hAnsi="Verdana"/>
          <w:sz w:val="18"/>
          <w:szCs w:val="18"/>
        </w:rPr>
        <w:t>CorV</w:t>
      </w:r>
      <w:proofErr w:type="spellEnd"/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inactivated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virus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vaccine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against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COVID-19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behalf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COVAX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Facility.</w:t>
      </w:r>
      <w:r w:rsidR="009F7140">
        <w:rPr>
          <w:rFonts w:ascii="Verdana" w:hAnsi="Verdana"/>
          <w:sz w:val="18"/>
          <w:szCs w:val="18"/>
        </w:rPr>
        <w:t xml:space="preserve">   </w:t>
      </w:r>
    </w:p>
    <w:p w14:paraId="17892C24" w14:textId="1C70CD6A" w:rsidR="00313104" w:rsidRDefault="00313104" w:rsidP="00313104">
      <w:pPr>
        <w:pStyle w:val="NormalWeb"/>
      </w:pPr>
      <w:r>
        <w:rPr>
          <w:rFonts w:ascii="Verdana" w:hAnsi="Verdana"/>
          <w:sz w:val="18"/>
          <w:szCs w:val="18"/>
        </w:rPr>
        <w:t>Through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agreement,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UNICEF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will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have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access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to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up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to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120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million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doses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vaccine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by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end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2021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to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supply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participating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countries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territories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COVAX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Facility’s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Advance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Market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Commitment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(AMC),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well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self-financing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participants.</w:t>
      </w:r>
      <w:r w:rsidR="009F7140">
        <w:rPr>
          <w:rFonts w:ascii="Verdana" w:hAnsi="Verdana"/>
          <w:sz w:val="18"/>
          <w:szCs w:val="18"/>
        </w:rPr>
        <w:t xml:space="preserve">  </w:t>
      </w:r>
    </w:p>
    <w:p w14:paraId="046F12C2" w14:textId="51323A17" w:rsidR="00313104" w:rsidRDefault="00313104" w:rsidP="00313104">
      <w:pPr>
        <w:pStyle w:val="NormalWeb"/>
      </w:pPr>
      <w:r>
        <w:rPr>
          <w:rFonts w:ascii="Verdana" w:hAnsi="Verdana"/>
          <w:sz w:val="18"/>
          <w:szCs w:val="18"/>
        </w:rPr>
        <w:t>This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7th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supply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agreement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UNICEF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has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signed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for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COVID-19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vaccines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behalf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COVAX.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Previous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agreements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have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been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announced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with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Serum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Institute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India,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Pfizer,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AstraZeneca,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Human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Vaccine,</w:t>
      </w:r>
      <w:r w:rsidR="009F7140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Moderna</w:t>
      </w:r>
      <w:proofErr w:type="spellEnd"/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Janssen</w:t>
      </w:r>
      <w:r w:rsidR="009F7140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Pharmaceutica</w:t>
      </w:r>
      <w:proofErr w:type="spellEnd"/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NV.</w:t>
      </w:r>
    </w:p>
    <w:p w14:paraId="342F605D" w14:textId="51C609C8" w:rsidR="00313104" w:rsidRDefault="00313104" w:rsidP="00313104">
      <w:pPr>
        <w:pStyle w:val="NormalWeb"/>
      </w:pP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Sinopharm</w:t>
      </w:r>
      <w:proofErr w:type="spellEnd"/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COVID-19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vaccine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received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WHO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Emergency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Use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Listing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(EUL)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May.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12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July,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Gavi,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Vaccine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Alliance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announced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that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it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had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signed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Advance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Purchase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Agreement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with</w:t>
      </w:r>
      <w:r w:rsidR="009F7140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Sinopharm</w:t>
      </w:r>
      <w:proofErr w:type="spellEnd"/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behalf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COVAX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Facility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for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purchase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up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to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60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million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doses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to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made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available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from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July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through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October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2021.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agreement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also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includes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option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to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purchase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further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60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million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doses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Q4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2021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50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million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more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doses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first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half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2022,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necessary.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This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totals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potential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170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million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doses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Sinopharm</w:t>
      </w:r>
      <w:proofErr w:type="spellEnd"/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vaccine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available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to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COVAX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participants.</w:t>
      </w:r>
    </w:p>
    <w:p w14:paraId="189098FE" w14:textId="7CB49DD5" w:rsidR="00313104" w:rsidRDefault="00313104" w:rsidP="00313104">
      <w:pPr>
        <w:pStyle w:val="NormalWeb"/>
      </w:pPr>
      <w:r>
        <w:rPr>
          <w:rFonts w:ascii="Verdana" w:hAnsi="Verdana"/>
          <w:sz w:val="18"/>
          <w:szCs w:val="18"/>
        </w:rPr>
        <w:t>Deliveries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could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start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early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August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providing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countries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are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ready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to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receive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them.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COVAX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Allocation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Framework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will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determine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dose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allocations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to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COVAX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participants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taking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into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consideration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access,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country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readiness,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vaccine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supply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through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COVAX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to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date,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operating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supply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aspects,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other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parameters.</w:t>
      </w:r>
    </w:p>
    <w:p w14:paraId="7E4A0D81" w14:textId="0315A165" w:rsidR="00313104" w:rsidRDefault="00313104" w:rsidP="00313104">
      <w:pPr>
        <w:pStyle w:val="NormalWeb"/>
      </w:pP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goal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COVAX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Facility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to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help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address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acute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phase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global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pandemic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by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end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2021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by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providing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rapid,</w:t>
      </w:r>
      <w:r w:rsidR="009F7140"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fair</w:t>
      </w:r>
      <w:proofErr w:type="gramEnd"/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equitable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access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to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safe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effective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vaccines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for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all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participating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countries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territories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regardless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income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level.</w:t>
      </w:r>
      <w:r w:rsidR="009F7140">
        <w:rPr>
          <w:rFonts w:ascii="Verdana" w:hAnsi="Verdana"/>
          <w:sz w:val="18"/>
          <w:szCs w:val="18"/>
        </w:rPr>
        <w:t xml:space="preserve"> </w:t>
      </w:r>
    </w:p>
    <w:p w14:paraId="40C128F6" w14:textId="44F9FE94" w:rsidR="00CD1945" w:rsidRPr="00313104" w:rsidRDefault="00313104" w:rsidP="009F7140">
      <w:pPr>
        <w:pStyle w:val="NormalWeb"/>
      </w:pP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COVAX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Facility,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co-led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by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Gavi,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Coalition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for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Epidemic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Preparedness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Innovations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(CEPI)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WHO,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together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with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UNICEF,</w:t>
      </w:r>
      <w:r w:rsidR="009F7140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aims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to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provide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access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to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quality-assured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COVID-19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vaccines,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enabling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protection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frontline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health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care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social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workers,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well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other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high-risk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and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vulnerable</w:t>
      </w:r>
      <w:r w:rsidR="009F71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groups.</w:t>
      </w:r>
    </w:p>
    <w:sectPr w:rsidR="00CD1945" w:rsidRPr="0031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04"/>
    <w:rsid w:val="00313104"/>
    <w:rsid w:val="00653A1A"/>
    <w:rsid w:val="009F7140"/>
    <w:rsid w:val="00C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934E"/>
  <w15:chartTrackingRefBased/>
  <w15:docId w15:val="{FCCFA59D-B8D2-4671-B52A-CBAA51FF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3104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104"/>
    <w:rPr>
      <w:rFonts w:ascii="Calibri" w:hAnsi="Calibri" w:cs="Calibr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1310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13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Sargsyan</dc:creator>
  <cp:keywords/>
  <dc:description/>
  <cp:lastModifiedBy>Agnesa Topuzyan</cp:lastModifiedBy>
  <cp:revision>2</cp:revision>
  <dcterms:created xsi:type="dcterms:W3CDTF">2021-07-14T13:58:00Z</dcterms:created>
  <dcterms:modified xsi:type="dcterms:W3CDTF">2021-07-14T13:58:00Z</dcterms:modified>
</cp:coreProperties>
</file>