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0D05" w14:textId="77777777" w:rsidR="00DC02F3" w:rsidRDefault="00813051" w:rsidP="00DC02F3">
      <w:pPr>
        <w:rPr>
          <w:rFonts w:ascii="Times New Roman" w:hAnsi="Times New Roman"/>
          <w:noProof/>
        </w:rPr>
      </w:pPr>
      <w:bookmarkStart w:id="0" w:name="OLE_LINK3"/>
      <w:bookmarkStart w:id="1" w:name="OLE_LINK4"/>
      <w:r>
        <w:rPr>
          <w:rFonts w:ascii="Times New Roman" w:hAnsi="Times New Roman"/>
          <w:noProof/>
        </w:rPr>
        <w:drawing>
          <wp:anchor distT="0" distB="0" distL="114300" distR="114300" simplePos="0" relativeHeight="251658240" behindDoc="0" locked="0" layoutInCell="1" allowOverlap="1" wp14:anchorId="0BC9B696" wp14:editId="4AE0289B">
            <wp:simplePos x="5854700" y="400050"/>
            <wp:positionH relativeFrom="column">
              <wp:align>right</wp:align>
            </wp:positionH>
            <wp:positionV relativeFrom="paragraph">
              <wp:align>top</wp:align>
            </wp:positionV>
            <wp:extent cx="1003300" cy="1530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3300" cy="1530350"/>
                    </a:xfrm>
                    <a:prstGeom prst="rect">
                      <a:avLst/>
                    </a:prstGeom>
                    <a:noFill/>
                    <a:ln>
                      <a:noFill/>
                    </a:ln>
                  </pic:spPr>
                </pic:pic>
              </a:graphicData>
            </a:graphic>
          </wp:anchor>
        </w:drawing>
      </w:r>
    </w:p>
    <w:p w14:paraId="3C519A25" w14:textId="77777777" w:rsidR="00DC02F3" w:rsidRPr="00DC02F3" w:rsidRDefault="00DC02F3" w:rsidP="00DC02F3">
      <w:pPr>
        <w:rPr>
          <w:rFonts w:ascii="Times New Roman" w:hAnsi="Times New Roman"/>
        </w:rPr>
      </w:pPr>
    </w:p>
    <w:p w14:paraId="2E59E1E1" w14:textId="77777777" w:rsidR="00DC02F3" w:rsidRPr="00DC02F3" w:rsidRDefault="00DC02F3" w:rsidP="00DC02F3">
      <w:pPr>
        <w:rPr>
          <w:rFonts w:ascii="Times New Roman" w:hAnsi="Times New Roman"/>
        </w:rPr>
      </w:pPr>
    </w:p>
    <w:p w14:paraId="00E0F0DC" w14:textId="77777777" w:rsidR="00DC02F3" w:rsidRPr="00DC02F3" w:rsidRDefault="00DC02F3" w:rsidP="00DC02F3">
      <w:pPr>
        <w:rPr>
          <w:rFonts w:ascii="Times New Roman" w:hAnsi="Times New Roman"/>
        </w:rPr>
      </w:pPr>
    </w:p>
    <w:p w14:paraId="1282F982" w14:textId="45AAB2C3" w:rsidR="00DC02F3" w:rsidRDefault="00DC02F3" w:rsidP="00DC02F3">
      <w:pPr>
        <w:rPr>
          <w:rFonts w:ascii="Times New Roman" w:hAnsi="Times New Roman"/>
          <w:noProof/>
        </w:rPr>
      </w:pPr>
    </w:p>
    <w:p w14:paraId="2A179335" w14:textId="77777777" w:rsidR="00DC02F3" w:rsidRDefault="00DC02F3" w:rsidP="00DC02F3">
      <w:pPr>
        <w:ind w:left="7200"/>
        <w:rPr>
          <w:b/>
          <w:sz w:val="24"/>
          <w:szCs w:val="24"/>
        </w:rPr>
      </w:pPr>
      <w:r w:rsidRPr="003B4312">
        <w:rPr>
          <w:b/>
          <w:sz w:val="24"/>
          <w:szCs w:val="24"/>
        </w:rPr>
        <w:t>PRESS RELEASE</w:t>
      </w:r>
    </w:p>
    <w:p w14:paraId="3C996676" w14:textId="2CA15030" w:rsidR="00E413CC" w:rsidRPr="00DC02F3" w:rsidRDefault="00DC02F3" w:rsidP="00DC02F3">
      <w:pPr>
        <w:jc w:val="center"/>
        <w:rPr>
          <w:rFonts w:asciiTheme="minorHAnsi" w:hAnsiTheme="minorHAnsi" w:cstheme="minorHAnsi"/>
          <w:b/>
          <w:bCs/>
          <w:noProof/>
          <w:sz w:val="28"/>
          <w:szCs w:val="28"/>
        </w:rPr>
      </w:pPr>
      <w:r w:rsidRPr="00DC02F3">
        <w:rPr>
          <w:rFonts w:asciiTheme="minorHAnsi" w:hAnsiTheme="minorHAnsi" w:cstheme="minorHAnsi"/>
          <w:b/>
          <w:bCs/>
          <w:noProof/>
          <w:sz w:val="28"/>
          <w:szCs w:val="28"/>
        </w:rPr>
        <w:t xml:space="preserve">UNDP and Partners Assess the Socio-Economic Impact of COVID-19 on Community Life in Armenia </w:t>
      </w:r>
    </w:p>
    <w:bookmarkEnd w:id="0"/>
    <w:bookmarkEnd w:id="1"/>
    <w:p w14:paraId="004FB2D7" w14:textId="02B35481" w:rsidR="00163D75" w:rsidRPr="00FE54CA" w:rsidRDefault="00B76E8A" w:rsidP="00163D75">
      <w:pPr>
        <w:pStyle w:val="MediumGrid21"/>
        <w:jc w:val="both"/>
      </w:pPr>
      <w:r w:rsidRPr="00FD1108">
        <w:rPr>
          <w:rFonts w:cs="Calibri"/>
          <w:b/>
          <w:color w:val="000000" w:themeColor="text1"/>
        </w:rPr>
        <w:t xml:space="preserve">Yerevan, </w:t>
      </w:r>
      <w:r w:rsidR="006261B3">
        <w:rPr>
          <w:rFonts w:cs="Calibri"/>
          <w:b/>
          <w:color w:val="000000" w:themeColor="text1"/>
        </w:rPr>
        <w:t>September</w:t>
      </w:r>
      <w:r w:rsidRPr="00FD1108">
        <w:rPr>
          <w:rFonts w:cs="Calibri"/>
          <w:b/>
          <w:color w:val="000000" w:themeColor="text1"/>
        </w:rPr>
        <w:t xml:space="preserve"> 20</w:t>
      </w:r>
      <w:r w:rsidR="00D23EE3" w:rsidRPr="00FD1108">
        <w:rPr>
          <w:rFonts w:cs="Calibri"/>
          <w:b/>
          <w:color w:val="000000" w:themeColor="text1"/>
        </w:rPr>
        <w:t>20</w:t>
      </w:r>
      <w:r w:rsidR="0029654D" w:rsidRPr="00FD1108">
        <w:rPr>
          <w:rFonts w:cs="Calibri"/>
          <w:color w:val="000000" w:themeColor="text1"/>
        </w:rPr>
        <w:t xml:space="preserve"> –</w:t>
      </w:r>
      <w:r w:rsidR="00377F88" w:rsidRPr="00FD1108">
        <w:rPr>
          <w:rFonts w:cs="Calibri"/>
          <w:color w:val="000000" w:themeColor="text1"/>
        </w:rPr>
        <w:t xml:space="preserve"> “</w:t>
      </w:r>
      <w:r w:rsidR="00F7722A" w:rsidRPr="00FD1108">
        <w:rPr>
          <w:color w:val="000000" w:themeColor="text1"/>
          <w:lang w:val="en-GB"/>
        </w:rPr>
        <w:t>COVID-19 pandemic is far more than a health crisis: it is affecting the social and economic dimensions of community life at the core. While the impact of the pandemic vari</w:t>
      </w:r>
      <w:r w:rsidR="00557A12" w:rsidRPr="00FD1108">
        <w:rPr>
          <w:color w:val="000000" w:themeColor="text1"/>
          <w:lang w:val="en-GB"/>
        </w:rPr>
        <w:t>e</w:t>
      </w:r>
      <w:r w:rsidR="00F7722A" w:rsidRPr="00FD1108">
        <w:rPr>
          <w:color w:val="000000" w:themeColor="text1"/>
          <w:lang w:val="en-GB"/>
        </w:rPr>
        <w:t>s across regions and communities, systemic issues and chain reactions to these issues will impact lives and livelihoods in Armenia for years to come</w:t>
      </w:r>
      <w:r w:rsidR="00377F88" w:rsidRPr="00FD1108">
        <w:rPr>
          <w:color w:val="000000" w:themeColor="text1"/>
          <w:lang w:val="en-GB"/>
        </w:rPr>
        <w:t>,</w:t>
      </w:r>
      <w:r w:rsidR="00557A12" w:rsidRPr="00FD1108">
        <w:rPr>
          <w:color w:val="000000" w:themeColor="text1"/>
          <w:lang w:val="en-GB"/>
        </w:rPr>
        <w:t>”</w:t>
      </w:r>
      <w:r w:rsidR="00377F88" w:rsidRPr="00FD1108">
        <w:rPr>
          <w:color w:val="000000" w:themeColor="text1"/>
          <w:lang w:val="en-GB"/>
        </w:rPr>
        <w:t xml:space="preserve"> says the </w:t>
      </w:r>
      <w:r w:rsidR="00D30D10" w:rsidRPr="00FD1108">
        <w:rPr>
          <w:color w:val="000000" w:themeColor="text1"/>
          <w:lang w:val="en-GB"/>
        </w:rPr>
        <w:t xml:space="preserve">COVID-19 </w:t>
      </w:r>
      <w:r w:rsidR="00415081" w:rsidRPr="00FD1108">
        <w:rPr>
          <w:color w:val="000000" w:themeColor="text1"/>
          <w:lang w:val="en-GB"/>
        </w:rPr>
        <w:t>Socio-Economic Impact Assessment</w:t>
      </w:r>
      <w:r w:rsidR="00B16F16" w:rsidRPr="00FD1108">
        <w:rPr>
          <w:color w:val="000000" w:themeColor="text1"/>
          <w:lang w:val="en-GB"/>
        </w:rPr>
        <w:t xml:space="preserve"> (SE</w:t>
      </w:r>
      <w:r w:rsidR="004C6C18" w:rsidRPr="00FD1108">
        <w:rPr>
          <w:color w:val="000000" w:themeColor="text1"/>
          <w:lang w:val="en-GB"/>
        </w:rPr>
        <w:t>IA)</w:t>
      </w:r>
      <w:r w:rsidR="00415081" w:rsidRPr="00FD1108">
        <w:rPr>
          <w:color w:val="000000" w:themeColor="text1"/>
          <w:lang w:val="en-GB"/>
        </w:rPr>
        <w:t xml:space="preserve"> Report</w:t>
      </w:r>
      <w:r w:rsidR="00D30D10" w:rsidRPr="00FD1108">
        <w:rPr>
          <w:color w:val="000000" w:themeColor="text1"/>
          <w:lang w:val="en-GB"/>
        </w:rPr>
        <w:t xml:space="preserve">, produced by </w:t>
      </w:r>
      <w:r w:rsidR="00557A12" w:rsidRPr="00FD1108">
        <w:rPr>
          <w:color w:val="000000" w:themeColor="text1"/>
          <w:lang w:val="en-GB"/>
        </w:rPr>
        <w:t>the United Nations Development Programme (UNDP)</w:t>
      </w:r>
      <w:r w:rsidR="00532852">
        <w:rPr>
          <w:color w:val="000000" w:themeColor="text1"/>
          <w:lang w:val="en-GB"/>
        </w:rPr>
        <w:t xml:space="preserve"> in Armenia</w:t>
      </w:r>
      <w:r w:rsidR="0085533A">
        <w:rPr>
          <w:color w:val="000000" w:themeColor="text1"/>
          <w:lang w:val="en-GB"/>
        </w:rPr>
        <w:t>,</w:t>
      </w:r>
      <w:r w:rsidR="00A463BD" w:rsidRPr="00A463BD">
        <w:rPr>
          <w:color w:val="000000"/>
        </w:rPr>
        <w:t xml:space="preserve"> </w:t>
      </w:r>
      <w:r w:rsidR="00B74215" w:rsidRPr="00A463BD">
        <w:rPr>
          <w:color w:val="000000"/>
        </w:rPr>
        <w:t>in close collaboration with the Government of Armenia</w:t>
      </w:r>
      <w:r w:rsidR="00B74215">
        <w:rPr>
          <w:color w:val="000000"/>
        </w:rPr>
        <w:t xml:space="preserve">, </w:t>
      </w:r>
      <w:r w:rsidR="00A463BD" w:rsidRPr="00A463BD">
        <w:rPr>
          <w:color w:val="000000"/>
        </w:rPr>
        <w:t>in partnership with UNFPA, UN Women, UNAIDS, the Asian Development Bank</w:t>
      </w:r>
      <w:r w:rsidR="00DA3FD6">
        <w:rPr>
          <w:color w:val="000000"/>
        </w:rPr>
        <w:t xml:space="preserve">, </w:t>
      </w:r>
      <w:r w:rsidR="00163D75" w:rsidRPr="00FE54CA">
        <w:t>and the generous technical</w:t>
      </w:r>
      <w:r w:rsidR="00163D75">
        <w:t xml:space="preserve"> </w:t>
      </w:r>
      <w:r w:rsidR="00163D75" w:rsidRPr="00FE54CA">
        <w:t>support and inputs from other UN agencies and</w:t>
      </w:r>
    </w:p>
    <w:p w14:paraId="615ECB7D" w14:textId="6FC0DE0E" w:rsidR="00A463BD" w:rsidRPr="00A463BD" w:rsidRDefault="00163D75" w:rsidP="00163D75">
      <w:pPr>
        <w:spacing w:line="240" w:lineRule="auto"/>
        <w:jc w:val="both"/>
        <w:rPr>
          <w:color w:val="000000"/>
        </w:rPr>
      </w:pPr>
      <w:r>
        <w:t xml:space="preserve">International financial institutions. </w:t>
      </w:r>
      <w:r w:rsidR="0085533A">
        <w:rPr>
          <w:color w:val="000000"/>
          <w:lang w:val="en-GB"/>
        </w:rPr>
        <w:t xml:space="preserve">UNDP is </w:t>
      </w:r>
      <w:r w:rsidR="0085533A" w:rsidRPr="00A06CA0">
        <w:rPr>
          <w:color w:val="000000"/>
        </w:rPr>
        <w:t>the technical lead for UN’s socio-economic response</w:t>
      </w:r>
      <w:r w:rsidR="004D116B">
        <w:rPr>
          <w:color w:val="000000"/>
        </w:rPr>
        <w:t xml:space="preserve"> to COVID-19</w:t>
      </w:r>
      <w:r w:rsidR="0085533A" w:rsidRPr="00A06CA0">
        <w:rPr>
          <w:color w:val="000000"/>
        </w:rPr>
        <w:t xml:space="preserve"> in Armenia</w:t>
      </w:r>
      <w:r w:rsidR="0085533A">
        <w:rPr>
          <w:color w:val="000000"/>
        </w:rPr>
        <w:t xml:space="preserve">, </w:t>
      </w:r>
      <w:r w:rsidR="0085533A" w:rsidRPr="00A463BD">
        <w:rPr>
          <w:color w:val="000000"/>
        </w:rPr>
        <w:t>under the leadership of the UN Resident Coordinator</w:t>
      </w:r>
      <w:r w:rsidR="0085533A">
        <w:rPr>
          <w:color w:val="000000"/>
        </w:rPr>
        <w:t>.</w:t>
      </w:r>
    </w:p>
    <w:p w14:paraId="2E2CB829" w14:textId="6D904A27" w:rsidR="00520C77" w:rsidRPr="004F5FE0" w:rsidRDefault="00D27BDC" w:rsidP="004F5FE0">
      <w:pPr>
        <w:spacing w:line="240" w:lineRule="auto"/>
        <w:jc w:val="both"/>
        <w:rPr>
          <w:color w:val="000000" w:themeColor="text1"/>
        </w:rPr>
      </w:pPr>
      <w:r>
        <w:rPr>
          <w:color w:val="000000" w:themeColor="text1"/>
        </w:rPr>
        <w:t>Launched in May 2020, t</w:t>
      </w:r>
      <w:r w:rsidR="006F29A1" w:rsidRPr="004F5FE0">
        <w:rPr>
          <w:color w:val="000000" w:themeColor="text1"/>
        </w:rPr>
        <w:t xml:space="preserve">he nationwide </w:t>
      </w:r>
      <w:r w:rsidR="007C543F" w:rsidRPr="004F5FE0">
        <w:rPr>
          <w:color w:val="000000" w:themeColor="text1"/>
        </w:rPr>
        <w:t>a</w:t>
      </w:r>
      <w:r w:rsidR="006F29A1" w:rsidRPr="004F5FE0">
        <w:rPr>
          <w:color w:val="000000" w:themeColor="text1"/>
        </w:rPr>
        <w:t xml:space="preserve">ssessment </w:t>
      </w:r>
      <w:r w:rsidR="004722D3">
        <w:rPr>
          <w:color w:val="000000" w:themeColor="text1"/>
        </w:rPr>
        <w:t xml:space="preserve">targets </w:t>
      </w:r>
      <w:r w:rsidR="006F29A1" w:rsidRPr="004F5FE0">
        <w:rPr>
          <w:color w:val="000000" w:themeColor="text1"/>
        </w:rPr>
        <w:t>communities</w:t>
      </w:r>
      <w:r w:rsidR="00B23CCD">
        <w:rPr>
          <w:color w:val="000000" w:themeColor="text1"/>
        </w:rPr>
        <w:t xml:space="preserve">, with </w:t>
      </w:r>
      <w:r w:rsidR="001B331B">
        <w:rPr>
          <w:color w:val="000000" w:themeColor="text1"/>
        </w:rPr>
        <w:t>special</w:t>
      </w:r>
      <w:r w:rsidR="004722D3">
        <w:rPr>
          <w:color w:val="000000" w:themeColor="text1"/>
        </w:rPr>
        <w:t xml:space="preserve"> focus on</w:t>
      </w:r>
      <w:r>
        <w:rPr>
          <w:color w:val="000000" w:themeColor="text1"/>
        </w:rPr>
        <w:t xml:space="preserve"> </w:t>
      </w:r>
      <w:r w:rsidRPr="006C4A42">
        <w:rPr>
          <w:color w:val="000000" w:themeColor="text1"/>
        </w:rPr>
        <w:t>small and medium-sized enterprises (SMEs) and self-employed farmers operating in the communities; livelihoods/sources of income and the well-being of community members</w:t>
      </w:r>
      <w:r w:rsidR="00AE181C" w:rsidRPr="006C4A42">
        <w:rPr>
          <w:color w:val="000000" w:themeColor="text1"/>
        </w:rPr>
        <w:t xml:space="preserve">; </w:t>
      </w:r>
      <w:r w:rsidRPr="006C4A42">
        <w:rPr>
          <w:color w:val="000000" w:themeColor="text1"/>
        </w:rPr>
        <w:t>systems of delivery and demand for basic services in communities</w:t>
      </w:r>
      <w:r w:rsidR="00AE181C" w:rsidRPr="006C4A42">
        <w:rPr>
          <w:color w:val="000000" w:themeColor="text1"/>
        </w:rPr>
        <w:t xml:space="preserve">, </w:t>
      </w:r>
      <w:r w:rsidR="00C7683A" w:rsidRPr="00AF432E">
        <w:rPr>
          <w:color w:val="000000" w:themeColor="text1"/>
        </w:rPr>
        <w:t>and provides</w:t>
      </w:r>
      <w:r w:rsidR="00462248">
        <w:rPr>
          <w:color w:val="000000" w:themeColor="text1"/>
        </w:rPr>
        <w:t xml:space="preserve"> thirty-</w:t>
      </w:r>
      <w:r w:rsidR="008B2B87">
        <w:rPr>
          <w:color w:val="000000" w:themeColor="text1"/>
        </w:rPr>
        <w:t>seven</w:t>
      </w:r>
      <w:r w:rsidR="00C7683A" w:rsidRPr="00AF432E">
        <w:rPr>
          <w:color w:val="000000" w:themeColor="text1"/>
        </w:rPr>
        <w:t xml:space="preserve"> recommendations that will help the Government</w:t>
      </w:r>
      <w:r w:rsidR="00A11B0D" w:rsidRPr="00AF432E">
        <w:rPr>
          <w:color w:val="000000" w:themeColor="text1"/>
        </w:rPr>
        <w:t xml:space="preserve"> of Armenia</w:t>
      </w:r>
      <w:r w:rsidR="006D6ADF">
        <w:rPr>
          <w:color w:val="000000" w:themeColor="text1"/>
        </w:rPr>
        <w:t>, in partnership with the international community</w:t>
      </w:r>
      <w:r w:rsidR="00645C3F">
        <w:rPr>
          <w:color w:val="000000" w:themeColor="text1"/>
        </w:rPr>
        <w:t>,</w:t>
      </w:r>
      <w:r w:rsidR="00C7683A" w:rsidRPr="00AF432E">
        <w:rPr>
          <w:color w:val="000000" w:themeColor="text1"/>
        </w:rPr>
        <w:t xml:space="preserve"> </w:t>
      </w:r>
      <w:r w:rsidR="007A7388">
        <w:rPr>
          <w:color w:val="000000" w:themeColor="text1"/>
        </w:rPr>
        <w:t xml:space="preserve">to </w:t>
      </w:r>
      <w:r w:rsidR="00C7683A" w:rsidRPr="00AF432E">
        <w:rPr>
          <w:color w:val="000000" w:themeColor="text1"/>
        </w:rPr>
        <w:t>respond</w:t>
      </w:r>
      <w:r w:rsidR="00A11B0D" w:rsidRPr="00AF432E">
        <w:rPr>
          <w:color w:val="000000" w:themeColor="text1"/>
        </w:rPr>
        <w:t xml:space="preserve"> </w:t>
      </w:r>
      <w:r w:rsidR="003378D5">
        <w:rPr>
          <w:color w:val="000000" w:themeColor="text1"/>
        </w:rPr>
        <w:t xml:space="preserve">to </w:t>
      </w:r>
      <w:r w:rsidR="00B72BDD">
        <w:rPr>
          <w:color w:val="000000" w:themeColor="text1"/>
        </w:rPr>
        <w:t xml:space="preserve">COVID-19 </w:t>
      </w:r>
      <w:r w:rsidR="00090EEC">
        <w:rPr>
          <w:color w:val="000000" w:themeColor="text1"/>
        </w:rPr>
        <w:t>m</w:t>
      </w:r>
      <w:r w:rsidR="00C7683A" w:rsidRPr="00AF432E">
        <w:rPr>
          <w:color w:val="000000" w:themeColor="text1"/>
        </w:rPr>
        <w:t>ore effectively</w:t>
      </w:r>
      <w:r w:rsidR="007A0C5E">
        <w:rPr>
          <w:color w:val="000000" w:themeColor="text1"/>
        </w:rPr>
        <w:t xml:space="preserve">, in line with the principle of </w:t>
      </w:r>
      <w:r w:rsidR="007A0C5E" w:rsidRPr="004F5FE0">
        <w:rPr>
          <w:color w:val="000000" w:themeColor="text1"/>
        </w:rPr>
        <w:t>“Leaving No One Behind</w:t>
      </w:r>
      <w:r w:rsidR="00295278" w:rsidRPr="004F5FE0">
        <w:rPr>
          <w:color w:val="000000" w:themeColor="text1"/>
        </w:rPr>
        <w:t>.</w:t>
      </w:r>
      <w:r w:rsidR="007A0C5E" w:rsidRPr="004F5FE0">
        <w:rPr>
          <w:color w:val="000000" w:themeColor="text1"/>
        </w:rPr>
        <w:t>”</w:t>
      </w:r>
      <w:r w:rsidR="007A0C5E">
        <w:rPr>
          <w:color w:val="000000" w:themeColor="text1"/>
        </w:rPr>
        <w:t xml:space="preserve"> </w:t>
      </w:r>
      <w:r w:rsidR="006A47C3" w:rsidRPr="004F5FE0">
        <w:rPr>
          <w:color w:val="000000" w:themeColor="text1"/>
        </w:rPr>
        <w:t>The recommendations are presented across four of the UN’s five pillars of policy interventions: (</w:t>
      </w:r>
      <w:proofErr w:type="spellStart"/>
      <w:r w:rsidR="006A47C3" w:rsidRPr="004F5FE0">
        <w:rPr>
          <w:color w:val="000000" w:themeColor="text1"/>
        </w:rPr>
        <w:t>i</w:t>
      </w:r>
      <w:proofErr w:type="spellEnd"/>
      <w:r w:rsidR="006A47C3" w:rsidRPr="004F5FE0">
        <w:rPr>
          <w:color w:val="000000" w:themeColor="text1"/>
        </w:rPr>
        <w:t xml:space="preserve">) health protection, (ii) social protection, (iii) support the economy and (v) community resilience. </w:t>
      </w:r>
    </w:p>
    <w:p w14:paraId="644518C9" w14:textId="7543C0D2" w:rsidR="006444E3" w:rsidRDefault="00163D75" w:rsidP="0027541C">
      <w:pPr>
        <w:spacing w:line="240" w:lineRule="auto"/>
        <w:jc w:val="both"/>
        <w:rPr>
          <w:color w:val="000000" w:themeColor="text1"/>
        </w:rPr>
      </w:pPr>
      <w:r w:rsidRPr="000A1692">
        <w:rPr>
          <w:color w:val="000000" w:themeColor="text1"/>
        </w:rPr>
        <w:t>“</w:t>
      </w:r>
      <w:r w:rsidRPr="0007567D">
        <w:rPr>
          <w:color w:val="000000" w:themeColor="text1"/>
        </w:rPr>
        <w:t xml:space="preserve">Assessing the impacts of the COVID-19 crisis on </w:t>
      </w:r>
      <w:r w:rsidR="005077E8">
        <w:rPr>
          <w:color w:val="000000" w:themeColor="text1"/>
        </w:rPr>
        <w:t xml:space="preserve">the Armenian </w:t>
      </w:r>
      <w:r w:rsidRPr="0007567D">
        <w:rPr>
          <w:color w:val="000000" w:themeColor="text1"/>
        </w:rPr>
        <w:t>societ</w:t>
      </w:r>
      <w:r w:rsidR="005077E8">
        <w:rPr>
          <w:color w:val="000000" w:themeColor="text1"/>
        </w:rPr>
        <w:t>y</w:t>
      </w:r>
      <w:r w:rsidRPr="0007567D">
        <w:rPr>
          <w:color w:val="000000" w:themeColor="text1"/>
        </w:rPr>
        <w:t>, econom</w:t>
      </w:r>
      <w:r w:rsidR="005077E8">
        <w:rPr>
          <w:color w:val="000000" w:themeColor="text1"/>
        </w:rPr>
        <w:t>y</w:t>
      </w:r>
      <w:r w:rsidRPr="0007567D">
        <w:rPr>
          <w:color w:val="000000" w:themeColor="text1"/>
        </w:rPr>
        <w:t xml:space="preserve"> and vulnerable groups is fundamental to </w:t>
      </w:r>
      <w:r w:rsidR="00D32EE3">
        <w:rPr>
          <w:color w:val="000000" w:themeColor="text1"/>
        </w:rPr>
        <w:t>ta</w:t>
      </w:r>
      <w:r w:rsidRPr="0007567D">
        <w:rPr>
          <w:color w:val="000000" w:themeColor="text1"/>
        </w:rPr>
        <w:t xml:space="preserve">ilor the </w:t>
      </w:r>
      <w:r w:rsidR="00D32EE3">
        <w:rPr>
          <w:color w:val="000000" w:themeColor="text1"/>
        </w:rPr>
        <w:t>Government of Armenia</w:t>
      </w:r>
      <w:r w:rsidR="00955E8D">
        <w:rPr>
          <w:color w:val="000000" w:themeColor="text1"/>
        </w:rPr>
        <w:t xml:space="preserve">, UNDP and its partners </w:t>
      </w:r>
      <w:r w:rsidRPr="0007567D">
        <w:rPr>
          <w:color w:val="000000" w:themeColor="text1"/>
        </w:rPr>
        <w:t xml:space="preserve">response to recover from the crisis and ensure that no one is left behind. </w:t>
      </w:r>
      <w:r w:rsidRPr="000A1692">
        <w:rPr>
          <w:color w:val="000000" w:themeColor="text1"/>
        </w:rPr>
        <w:t xml:space="preserve">Building on lessons learned and the results of the SEIA, </w:t>
      </w:r>
      <w:r>
        <w:rPr>
          <w:color w:val="000000" w:themeColor="text1"/>
        </w:rPr>
        <w:t>UNDP</w:t>
      </w:r>
      <w:r w:rsidRPr="000A1692">
        <w:rPr>
          <w:color w:val="000000" w:themeColor="text1"/>
        </w:rPr>
        <w:t xml:space="preserve"> will</w:t>
      </w:r>
      <w:r>
        <w:rPr>
          <w:color w:val="000000" w:themeColor="text1"/>
        </w:rPr>
        <w:t xml:space="preserve"> continue</w:t>
      </w:r>
      <w:r w:rsidRPr="000A1692">
        <w:rPr>
          <w:color w:val="000000" w:themeColor="text1"/>
        </w:rPr>
        <w:t xml:space="preserve"> support</w:t>
      </w:r>
      <w:r>
        <w:rPr>
          <w:color w:val="000000" w:themeColor="text1"/>
        </w:rPr>
        <w:t>ing</w:t>
      </w:r>
      <w:r w:rsidRPr="000A1692">
        <w:rPr>
          <w:color w:val="000000" w:themeColor="text1"/>
        </w:rPr>
        <w:t xml:space="preserve"> the Government of Armenia to look beyond recovery, towards 2030, in four main areas: governance, social protection, green economy, and digital disruption</w:t>
      </w:r>
      <w:r>
        <w:rPr>
          <w:color w:val="000000" w:themeColor="text1"/>
        </w:rPr>
        <w:t>,</w:t>
      </w:r>
      <w:r w:rsidRPr="000A1692">
        <w:rPr>
          <w:color w:val="000000" w:themeColor="text1"/>
        </w:rPr>
        <w:t xml:space="preserve">” said Dmitry </w:t>
      </w:r>
      <w:proofErr w:type="spellStart"/>
      <w:r w:rsidRPr="000A1692">
        <w:rPr>
          <w:color w:val="000000" w:themeColor="text1"/>
        </w:rPr>
        <w:t>Mariyasin</w:t>
      </w:r>
      <w:proofErr w:type="spellEnd"/>
      <w:r w:rsidRPr="000A1692">
        <w:rPr>
          <w:color w:val="000000" w:themeColor="text1"/>
        </w:rPr>
        <w:t>, UNDP Resident Representative in Armenia</w:t>
      </w:r>
      <w:r>
        <w:rPr>
          <w:color w:val="000000" w:themeColor="text1"/>
        </w:rPr>
        <w:t>.</w:t>
      </w:r>
      <w:r w:rsidR="006C4A42" w:rsidRPr="0000621D">
        <w:rPr>
          <w:color w:val="000000" w:themeColor="text1"/>
        </w:rPr>
        <w:t xml:space="preserve">COVID-19 has impacted the health status of people nationwide. </w:t>
      </w:r>
      <w:r w:rsidR="003A3ABA" w:rsidRPr="00816492">
        <w:rPr>
          <w:color w:val="000000"/>
        </w:rPr>
        <w:t xml:space="preserve">40 percent of respondents reported that their psychological, mental and/or emotional health had been affected after the spread of </w:t>
      </w:r>
      <w:r w:rsidR="006444E3">
        <w:rPr>
          <w:color w:val="000000"/>
        </w:rPr>
        <w:t xml:space="preserve">coronavirus. </w:t>
      </w:r>
      <w:r w:rsidR="006C4A42" w:rsidRPr="0000621D">
        <w:rPr>
          <w:color w:val="000000" w:themeColor="text1"/>
        </w:rPr>
        <w:t>This finding was particularly</w:t>
      </w:r>
      <w:r w:rsidR="0000621D" w:rsidRPr="0000621D">
        <w:rPr>
          <w:color w:val="000000" w:themeColor="text1"/>
        </w:rPr>
        <w:t xml:space="preserve"> </w:t>
      </w:r>
      <w:r w:rsidR="006C4A42" w:rsidRPr="0000621D">
        <w:rPr>
          <w:color w:val="000000" w:themeColor="text1"/>
        </w:rPr>
        <w:t xml:space="preserve">noticeable for Ararat, </w:t>
      </w:r>
      <w:proofErr w:type="gramStart"/>
      <w:r w:rsidR="006C4A42" w:rsidRPr="0000621D">
        <w:rPr>
          <w:color w:val="000000" w:themeColor="text1"/>
        </w:rPr>
        <w:t>Armavir</w:t>
      </w:r>
      <w:proofErr w:type="gramEnd"/>
      <w:r w:rsidR="006C4A42" w:rsidRPr="0000621D">
        <w:rPr>
          <w:color w:val="000000" w:themeColor="text1"/>
        </w:rPr>
        <w:t xml:space="preserve"> and Aragatsotn regions.</w:t>
      </w:r>
      <w:r w:rsidR="00A24DC4">
        <w:rPr>
          <w:color w:val="000000" w:themeColor="text1"/>
        </w:rPr>
        <w:t xml:space="preserve"> Not easy a</w:t>
      </w:r>
      <w:r w:rsidR="00A24DC4" w:rsidRPr="00136949">
        <w:rPr>
          <w:color w:val="000000" w:themeColor="text1"/>
        </w:rPr>
        <w:t xml:space="preserve">ccess to health facilities and social assistance services in the communities, lost </w:t>
      </w:r>
      <w:proofErr w:type="gramStart"/>
      <w:r w:rsidR="00A24DC4" w:rsidRPr="00136949">
        <w:rPr>
          <w:color w:val="000000" w:themeColor="text1"/>
        </w:rPr>
        <w:t>jobs</w:t>
      </w:r>
      <w:proofErr w:type="gramEnd"/>
      <w:r w:rsidR="00A24DC4" w:rsidRPr="00136949">
        <w:rPr>
          <w:color w:val="000000" w:themeColor="text1"/>
        </w:rPr>
        <w:t xml:space="preserve"> and incomes as a result of lockdown were </w:t>
      </w:r>
      <w:r w:rsidR="007A7388">
        <w:rPr>
          <w:color w:val="000000" w:themeColor="text1"/>
        </w:rPr>
        <w:t xml:space="preserve">affecting </w:t>
      </w:r>
      <w:r w:rsidR="00A24DC4" w:rsidRPr="00136949">
        <w:rPr>
          <w:color w:val="000000" w:themeColor="text1"/>
        </w:rPr>
        <w:t>factors to the health status of people.</w:t>
      </w:r>
      <w:r w:rsidR="003A3ABA">
        <w:rPr>
          <w:color w:val="000000" w:themeColor="text1"/>
        </w:rPr>
        <w:t xml:space="preserve"> </w:t>
      </w:r>
      <w:r w:rsidR="003A3ABA">
        <w:rPr>
          <w:color w:val="000000"/>
        </w:rPr>
        <w:t>Th</w:t>
      </w:r>
      <w:proofErr w:type="spellStart"/>
      <w:r w:rsidR="003A3ABA" w:rsidRPr="001925DE">
        <w:rPr>
          <w:lang w:val="en-GB"/>
        </w:rPr>
        <w:t>e</w:t>
      </w:r>
      <w:proofErr w:type="spellEnd"/>
      <w:r w:rsidR="003A3ABA" w:rsidRPr="001925DE">
        <w:rPr>
          <w:lang w:val="en-GB"/>
        </w:rPr>
        <w:t xml:space="preserve"> need for effective work of social </w:t>
      </w:r>
      <w:r w:rsidR="003A3ABA" w:rsidRPr="00D87D03">
        <w:rPr>
          <w:lang w:val="en-GB"/>
        </w:rPr>
        <w:t>workers was perceived as never before</w:t>
      </w:r>
      <w:r w:rsidR="003A3ABA">
        <w:rPr>
          <w:lang w:val="en-GB"/>
        </w:rPr>
        <w:t xml:space="preserve"> </w:t>
      </w:r>
      <w:proofErr w:type="gramStart"/>
      <w:r w:rsidR="003A3ABA">
        <w:rPr>
          <w:lang w:val="en-GB"/>
        </w:rPr>
        <w:t>taking into account</w:t>
      </w:r>
      <w:proofErr w:type="gramEnd"/>
      <w:r w:rsidR="003A3ABA">
        <w:rPr>
          <w:lang w:val="en-GB"/>
        </w:rPr>
        <w:t xml:space="preserve"> the large share of people who experienced physiological and emotional issues</w:t>
      </w:r>
      <w:r w:rsidR="003A3ABA" w:rsidRPr="001925DE">
        <w:rPr>
          <w:lang w:val="en-GB"/>
        </w:rPr>
        <w:t>.</w:t>
      </w:r>
      <w:r w:rsidR="00B17826">
        <w:rPr>
          <w:color w:val="000000" w:themeColor="text1"/>
        </w:rPr>
        <w:t xml:space="preserve"> </w:t>
      </w:r>
    </w:p>
    <w:p w14:paraId="5533C436" w14:textId="4FCF44F5" w:rsidR="0027541C" w:rsidRDefault="002A4864" w:rsidP="0027541C">
      <w:pPr>
        <w:spacing w:line="240" w:lineRule="auto"/>
        <w:jc w:val="both"/>
        <w:rPr>
          <w:color w:val="000000" w:themeColor="text1"/>
        </w:rPr>
      </w:pPr>
      <w:r w:rsidRPr="00136949">
        <w:rPr>
          <w:color w:val="000000" w:themeColor="text1"/>
        </w:rPr>
        <w:t>On average, more than 10</w:t>
      </w:r>
      <w:r w:rsidR="00136949" w:rsidRPr="00136949">
        <w:rPr>
          <w:color w:val="000000" w:themeColor="text1"/>
        </w:rPr>
        <w:t xml:space="preserve"> percent </w:t>
      </w:r>
      <w:r w:rsidRPr="00136949">
        <w:rPr>
          <w:color w:val="000000" w:themeColor="text1"/>
        </w:rPr>
        <w:t>of respondents of the household survey mentioned</w:t>
      </w:r>
      <w:r w:rsidR="00136949" w:rsidRPr="00136949">
        <w:rPr>
          <w:color w:val="000000" w:themeColor="text1"/>
        </w:rPr>
        <w:t xml:space="preserve"> </w:t>
      </w:r>
      <w:r w:rsidRPr="00136949">
        <w:rPr>
          <w:color w:val="000000" w:themeColor="text1"/>
        </w:rPr>
        <w:t>they had lost a job during the pandemic. This figure</w:t>
      </w:r>
      <w:r w:rsidR="00136949" w:rsidRPr="00136949">
        <w:rPr>
          <w:color w:val="000000" w:themeColor="text1"/>
        </w:rPr>
        <w:t xml:space="preserve"> </w:t>
      </w:r>
      <w:r w:rsidRPr="00136949">
        <w:rPr>
          <w:color w:val="000000" w:themeColor="text1"/>
        </w:rPr>
        <w:t xml:space="preserve">is relatively higher in Armavir, Lori and </w:t>
      </w:r>
      <w:proofErr w:type="spellStart"/>
      <w:r w:rsidRPr="00136949">
        <w:rPr>
          <w:color w:val="000000" w:themeColor="text1"/>
        </w:rPr>
        <w:t>Vayots</w:t>
      </w:r>
      <w:proofErr w:type="spellEnd"/>
      <w:r w:rsidRPr="00136949">
        <w:rPr>
          <w:color w:val="000000" w:themeColor="text1"/>
        </w:rPr>
        <w:t xml:space="preserve"> </w:t>
      </w:r>
      <w:proofErr w:type="spellStart"/>
      <w:r w:rsidRPr="00136949">
        <w:rPr>
          <w:color w:val="000000" w:themeColor="text1"/>
        </w:rPr>
        <w:t>Dzor</w:t>
      </w:r>
      <w:proofErr w:type="spellEnd"/>
      <w:r w:rsidRPr="00136949">
        <w:rPr>
          <w:color w:val="000000" w:themeColor="text1"/>
        </w:rPr>
        <w:t>.</w:t>
      </w:r>
      <w:r w:rsidR="0027541C">
        <w:rPr>
          <w:color w:val="000000" w:themeColor="text1"/>
        </w:rPr>
        <w:t xml:space="preserve"> </w:t>
      </w:r>
      <w:r w:rsidR="0027541C" w:rsidRPr="0027541C">
        <w:rPr>
          <w:color w:val="000000" w:themeColor="text1"/>
        </w:rPr>
        <w:t xml:space="preserve">Whilst the loss in job opportunities in urban areas is strongly correlated with the negative economic impact on SMEs, workers in rural areas are more impacted by the lack of opportunity to seek employment abroad, </w:t>
      </w:r>
      <w:proofErr w:type="gramStart"/>
      <w:r w:rsidR="0027541C" w:rsidRPr="0027541C">
        <w:rPr>
          <w:color w:val="000000" w:themeColor="text1"/>
        </w:rPr>
        <w:t>i.e.</w:t>
      </w:r>
      <w:proofErr w:type="gramEnd"/>
      <w:r w:rsidR="0027541C" w:rsidRPr="0027541C">
        <w:rPr>
          <w:color w:val="000000" w:themeColor="text1"/>
        </w:rPr>
        <w:t xml:space="preserve"> outgoing </w:t>
      </w:r>
      <w:proofErr w:type="spellStart"/>
      <w:r w:rsidR="0027541C" w:rsidRPr="0027541C">
        <w:rPr>
          <w:color w:val="000000" w:themeColor="text1"/>
        </w:rPr>
        <w:t>labour</w:t>
      </w:r>
      <w:proofErr w:type="spellEnd"/>
      <w:r w:rsidR="0027541C" w:rsidRPr="0027541C">
        <w:rPr>
          <w:color w:val="000000" w:themeColor="text1"/>
        </w:rPr>
        <w:t xml:space="preserve"> migration.</w:t>
      </w:r>
    </w:p>
    <w:p w14:paraId="1BCD6697" w14:textId="77777777" w:rsidR="00C74097" w:rsidRDefault="005B6EE5" w:rsidP="00AA2C4D">
      <w:pPr>
        <w:spacing w:line="240" w:lineRule="auto"/>
        <w:jc w:val="both"/>
        <w:rPr>
          <w:color w:val="000000" w:themeColor="text1"/>
        </w:rPr>
      </w:pPr>
      <w:r w:rsidRPr="00AA2C4D">
        <w:rPr>
          <w:color w:val="000000" w:themeColor="text1"/>
        </w:rPr>
        <w:lastRenderedPageBreak/>
        <w:t xml:space="preserve">The pandemic considerably hit the SME sector, which makes the largest share of employment in the economy. More than 82 percent of the respondents indicated that they were negatively impacted by the crisis. Business activities of almost 65 percent of the surveyed businesses were temporarily shut down during the lockdown, and more than 50 percent of the SMEs engaged in tourism, </w:t>
      </w:r>
      <w:proofErr w:type="gramStart"/>
      <w:r w:rsidRPr="00AA2C4D">
        <w:rPr>
          <w:color w:val="000000" w:themeColor="text1"/>
        </w:rPr>
        <w:t>manufacturing</w:t>
      </w:r>
      <w:proofErr w:type="gramEnd"/>
      <w:r w:rsidRPr="00AA2C4D">
        <w:rPr>
          <w:color w:val="000000" w:themeColor="text1"/>
        </w:rPr>
        <w:t xml:space="preserve"> and trade sectors, reported that they were strongly hit by the crisis.</w:t>
      </w:r>
      <w:r w:rsidR="00C74097">
        <w:rPr>
          <w:color w:val="000000" w:themeColor="text1"/>
        </w:rPr>
        <w:t xml:space="preserve"> </w:t>
      </w:r>
    </w:p>
    <w:p w14:paraId="6F2E1DDE" w14:textId="2FC10AF0" w:rsidR="00AD4896" w:rsidRPr="00AA2C4D" w:rsidRDefault="00C84CEF" w:rsidP="00AA2C4D">
      <w:pPr>
        <w:spacing w:line="240" w:lineRule="auto"/>
        <w:jc w:val="both"/>
        <w:rPr>
          <w:color w:val="000000" w:themeColor="text1"/>
        </w:rPr>
      </w:pPr>
      <w:r w:rsidRPr="00AA2C4D">
        <w:rPr>
          <w:color w:val="000000" w:themeColor="text1"/>
        </w:rPr>
        <w:t>Agriculture has been relatively less affected. Around 40 percent of the respondent agricultural businesses remained non-affected or were positively impacted by the crisis. This can</w:t>
      </w:r>
      <w:r w:rsidR="00AA2C4D">
        <w:rPr>
          <w:color w:val="000000" w:themeColor="text1"/>
        </w:rPr>
        <w:t xml:space="preserve"> </w:t>
      </w:r>
      <w:r w:rsidRPr="00AA2C4D">
        <w:rPr>
          <w:color w:val="000000" w:themeColor="text1"/>
        </w:rPr>
        <w:t>be explained by the seasonal nature of the Armenian</w:t>
      </w:r>
      <w:r w:rsidR="00AD4896" w:rsidRPr="00AA2C4D">
        <w:rPr>
          <w:color w:val="000000" w:themeColor="text1"/>
        </w:rPr>
        <w:t xml:space="preserve"> </w:t>
      </w:r>
      <w:r w:rsidRPr="00AA2C4D">
        <w:rPr>
          <w:color w:val="000000" w:themeColor="text1"/>
        </w:rPr>
        <w:t xml:space="preserve">agricultural sector. </w:t>
      </w:r>
    </w:p>
    <w:p w14:paraId="65D4F017" w14:textId="77777777" w:rsidR="0082746A" w:rsidRPr="00852C74" w:rsidRDefault="0082746A" w:rsidP="00852C74">
      <w:pPr>
        <w:spacing w:line="240" w:lineRule="auto"/>
        <w:jc w:val="both"/>
        <w:rPr>
          <w:color w:val="000000" w:themeColor="text1"/>
        </w:rPr>
      </w:pPr>
      <w:r w:rsidRPr="00852C74">
        <w:rPr>
          <w:color w:val="000000" w:themeColor="text1"/>
        </w:rPr>
        <w:t xml:space="preserve">According to survey results, most adversely affected businesses have been largely targeted by state support </w:t>
      </w:r>
      <w:proofErr w:type="spellStart"/>
      <w:r w:rsidRPr="00852C74">
        <w:rPr>
          <w:color w:val="000000" w:themeColor="text1"/>
        </w:rPr>
        <w:t>programmes</w:t>
      </w:r>
      <w:proofErr w:type="spellEnd"/>
      <w:r w:rsidRPr="00852C74">
        <w:rPr>
          <w:color w:val="000000" w:themeColor="text1"/>
        </w:rPr>
        <w:t>. While one-time assistance grants to some extent mitigate the immediate impact of the crisis, they do not solve the persisting liquidity issues, mid-term and long-term challenges of SMEs.</w:t>
      </w:r>
    </w:p>
    <w:p w14:paraId="3AA993A5" w14:textId="77777777" w:rsidR="0082746A" w:rsidRPr="00B20CA2" w:rsidRDefault="0082746A" w:rsidP="0082746A">
      <w:pPr>
        <w:spacing w:line="240" w:lineRule="auto"/>
        <w:jc w:val="both"/>
        <w:rPr>
          <w:color w:val="000000"/>
        </w:rPr>
      </w:pPr>
      <w:proofErr w:type="gramStart"/>
      <w:r w:rsidRPr="00B20CA2">
        <w:rPr>
          <w:color w:val="000000"/>
        </w:rPr>
        <w:t>Taking into account</w:t>
      </w:r>
      <w:proofErr w:type="gramEnd"/>
      <w:r w:rsidRPr="00B20CA2">
        <w:rPr>
          <w:color w:val="000000"/>
        </w:rPr>
        <w:t xml:space="preserve"> a potential second wave of the spread of the coronavirus, and the likelihood of other pandemics in the future, </w:t>
      </w:r>
      <w:r>
        <w:rPr>
          <w:color w:val="000000"/>
        </w:rPr>
        <w:t xml:space="preserve">the SEIA argues </w:t>
      </w:r>
      <w:r w:rsidRPr="00B20CA2">
        <w:rPr>
          <w:color w:val="000000"/>
        </w:rPr>
        <w:t xml:space="preserve">the country should focus on building resilience and robustness of its systems, not least in relation to health, social and economic dimensions of community life. </w:t>
      </w:r>
    </w:p>
    <w:p w14:paraId="10CAA65D" w14:textId="760B00EC" w:rsidR="0082746A" w:rsidRDefault="0082746A" w:rsidP="0082746A">
      <w:pPr>
        <w:spacing w:line="240" w:lineRule="auto"/>
        <w:jc w:val="both"/>
        <w:rPr>
          <w:color w:val="000000" w:themeColor="text1"/>
        </w:rPr>
      </w:pPr>
      <w:r w:rsidRPr="00BC0C39">
        <w:rPr>
          <w:bCs/>
        </w:rPr>
        <w:t>Promotion of public-private partnerships in</w:t>
      </w:r>
      <w:r w:rsidR="004D4CC9">
        <w:rPr>
          <w:bCs/>
        </w:rPr>
        <w:t xml:space="preserve"> the</w:t>
      </w:r>
      <w:r w:rsidRPr="00BC0C39">
        <w:rPr>
          <w:bCs/>
        </w:rPr>
        <w:t xml:space="preserve"> regions, largely focusing on tourism and industry development secondary cities, softening tax regulations for SMEs can help mitigate the impact of COVID-19.</w:t>
      </w:r>
      <w:r w:rsidR="0012300B">
        <w:rPr>
          <w:bCs/>
        </w:rPr>
        <w:t xml:space="preserve"> </w:t>
      </w:r>
      <w:r w:rsidRPr="00BC0C39">
        <w:rPr>
          <w:bCs/>
        </w:rPr>
        <w:t xml:space="preserve"> </w:t>
      </w:r>
      <w:r>
        <w:rPr>
          <w:color w:val="000000" w:themeColor="text1"/>
        </w:rPr>
        <w:t>The SEIA</w:t>
      </w:r>
      <w:r w:rsidRPr="00E90F88">
        <w:rPr>
          <w:color w:val="000000" w:themeColor="text1"/>
        </w:rPr>
        <w:t xml:space="preserve"> also recommends developing effective communication and information sharing measures to support the beneficiaries to access the information, by creating user-friendly and relevant resources. </w:t>
      </w:r>
    </w:p>
    <w:p w14:paraId="3560D169" w14:textId="73A253BF" w:rsidR="001F0007" w:rsidRPr="000D4026" w:rsidRDefault="001F0007" w:rsidP="004F5FE0">
      <w:pPr>
        <w:pStyle w:val="MediumGrid21"/>
        <w:jc w:val="both"/>
      </w:pPr>
      <w:r w:rsidRPr="00FE54CA">
        <w:t>In total</w:t>
      </w:r>
      <w:r>
        <w:t>,</w:t>
      </w:r>
      <w:r w:rsidRPr="00FE54CA">
        <w:t xml:space="preserve"> about 7,</w:t>
      </w:r>
      <w:r w:rsidR="0012300B">
        <w:t>2</w:t>
      </w:r>
      <w:r w:rsidRPr="00FE54CA">
        <w:t>00 people in the 10</w:t>
      </w:r>
      <w:r>
        <w:t xml:space="preserve"> regions </w:t>
      </w:r>
      <w:r w:rsidRPr="00FE54CA">
        <w:t xml:space="preserve">of Armenia and </w:t>
      </w:r>
      <w:r>
        <w:t>in</w:t>
      </w:r>
      <w:r w:rsidRPr="00FE54CA">
        <w:t xml:space="preserve"> Yerevan took</w:t>
      </w:r>
      <w:r>
        <w:t xml:space="preserve"> </w:t>
      </w:r>
      <w:r w:rsidRPr="00FE54CA">
        <w:t>part in the SEIA process.</w:t>
      </w:r>
      <w:r>
        <w:t xml:space="preserve"> </w:t>
      </w:r>
      <w:r w:rsidRPr="00814323">
        <w:rPr>
          <w:color w:val="000000" w:themeColor="text1"/>
        </w:rPr>
        <w:t xml:space="preserve">Respondents represented 3,000 households, 1,537 SMEs and 515 farmers, 2,150 representatives from local authorities and service providers, 150 persons through focused group discussions, and over 2,000 people through the online survey on essential services throughout the 10 regions of Armenia. </w:t>
      </w:r>
    </w:p>
    <w:p w14:paraId="0C2E9270" w14:textId="77777777" w:rsidR="004F5FE0" w:rsidRDefault="004F5FE0" w:rsidP="001C38DD">
      <w:pPr>
        <w:spacing w:line="240" w:lineRule="auto"/>
        <w:jc w:val="both"/>
        <w:rPr>
          <w:color w:val="000000" w:themeColor="text1"/>
        </w:rPr>
      </w:pPr>
    </w:p>
    <w:p w14:paraId="5D3F6F3A" w14:textId="64F88208" w:rsidR="00061B81" w:rsidRPr="00D92383" w:rsidRDefault="005234C0" w:rsidP="00061B81">
      <w:pPr>
        <w:spacing w:after="160" w:line="240" w:lineRule="auto"/>
        <w:contextualSpacing/>
        <w:jc w:val="both"/>
        <w:rPr>
          <w:lang w:val="hy-AM"/>
        </w:rPr>
      </w:pPr>
      <w:r>
        <w:rPr>
          <w:lang w:val="en-GB"/>
        </w:rPr>
        <w:t xml:space="preserve">The full Report can be accessed </w:t>
      </w:r>
      <w:hyperlink r:id="rId11" w:history="1">
        <w:r w:rsidRPr="007A77D2">
          <w:rPr>
            <w:rStyle w:val="Hyperlink"/>
            <w:lang w:val="en-GB"/>
          </w:rPr>
          <w:t>here</w:t>
        </w:r>
      </w:hyperlink>
      <w:r w:rsidR="00D92383">
        <w:rPr>
          <w:lang w:val="hy-AM"/>
        </w:rPr>
        <w:t>.</w:t>
      </w:r>
    </w:p>
    <w:p w14:paraId="0A6F748A" w14:textId="77777777" w:rsidR="0094549A" w:rsidRDefault="0094549A" w:rsidP="0094549A">
      <w:pPr>
        <w:spacing w:after="0" w:line="240" w:lineRule="auto"/>
        <w:jc w:val="center"/>
      </w:pPr>
      <w:r>
        <w:t>***</w:t>
      </w:r>
    </w:p>
    <w:p w14:paraId="70D67F50" w14:textId="77777777" w:rsidR="0094549A" w:rsidRDefault="0094549A" w:rsidP="0094549A">
      <w:pPr>
        <w:spacing w:after="0" w:line="240" w:lineRule="auto"/>
        <w:jc w:val="both"/>
        <w:rPr>
          <w:rFonts w:cs="Arial"/>
          <w:iCs/>
          <w:sz w:val="20"/>
          <w:szCs w:val="20"/>
        </w:rPr>
      </w:pPr>
      <w:r w:rsidRPr="009620A1">
        <w:rPr>
          <w:rFonts w:cs="Arial"/>
          <w:iCs/>
          <w:sz w:val="20"/>
          <w:szCs w:val="20"/>
        </w:rPr>
        <w:t xml:space="preserve">UNDP partners with people at all levels of society to help build nations that can withstand crisis, and drive and sustain the kind of growth that improves the quality of life for everyone. On the ground in </w:t>
      </w:r>
      <w:r>
        <w:rPr>
          <w:rFonts w:cs="Arial"/>
          <w:iCs/>
          <w:sz w:val="20"/>
          <w:szCs w:val="20"/>
        </w:rPr>
        <w:t>nearly</w:t>
      </w:r>
      <w:r w:rsidRPr="009620A1">
        <w:rPr>
          <w:rFonts w:cs="Arial"/>
          <w:iCs/>
          <w:sz w:val="20"/>
          <w:szCs w:val="20"/>
        </w:rPr>
        <w:t xml:space="preserve"> 170 countries and territories, we offer global perspective and local insight to help empower lives and build resilient nations</w:t>
      </w:r>
      <w:r>
        <w:rPr>
          <w:rFonts w:cs="Arial"/>
          <w:iCs/>
          <w:sz w:val="20"/>
          <w:szCs w:val="20"/>
        </w:rPr>
        <w:t>.</w:t>
      </w:r>
    </w:p>
    <w:p w14:paraId="6FDF0E34" w14:textId="77777777" w:rsidR="0094549A" w:rsidRDefault="0094549A" w:rsidP="0094549A">
      <w:pPr>
        <w:spacing w:after="0" w:line="240" w:lineRule="auto"/>
        <w:jc w:val="both"/>
        <w:rPr>
          <w:rFonts w:cs="Arial"/>
          <w:sz w:val="20"/>
          <w:szCs w:val="20"/>
        </w:rPr>
      </w:pPr>
      <w:r w:rsidRPr="009620A1">
        <w:rPr>
          <w:rFonts w:cs="Arial"/>
          <w:sz w:val="20"/>
          <w:szCs w:val="20"/>
        </w:rPr>
        <w:t>UNDP in Armenia was established in March 1993</w:t>
      </w:r>
      <w:r>
        <w:rPr>
          <w:rFonts w:cs="Arial"/>
          <w:sz w:val="20"/>
          <w:szCs w:val="20"/>
        </w:rPr>
        <w:t xml:space="preserve"> </w:t>
      </w:r>
      <w:r w:rsidRPr="009620A1">
        <w:rPr>
          <w:rFonts w:cs="Arial"/>
          <w:sz w:val="20"/>
          <w:szCs w:val="20"/>
        </w:rPr>
        <w:t xml:space="preserve">and supports the government in meeting its development priorities and the </w:t>
      </w:r>
      <w:r>
        <w:rPr>
          <w:rFonts w:cs="Arial"/>
          <w:sz w:val="20"/>
          <w:szCs w:val="20"/>
        </w:rPr>
        <w:t xml:space="preserve">Sustainable </w:t>
      </w:r>
      <w:r w:rsidRPr="009620A1">
        <w:rPr>
          <w:rFonts w:cs="Arial"/>
          <w:sz w:val="20"/>
          <w:szCs w:val="20"/>
        </w:rPr>
        <w:t>Development Goals. </w:t>
      </w:r>
    </w:p>
    <w:p w14:paraId="5B30E1B1" w14:textId="77777777" w:rsidR="00A57FE2" w:rsidRDefault="00A57FE2" w:rsidP="0094549A">
      <w:pPr>
        <w:spacing w:after="0" w:line="240" w:lineRule="auto"/>
        <w:jc w:val="both"/>
        <w:rPr>
          <w:rFonts w:cs="Arial"/>
          <w:sz w:val="20"/>
          <w:szCs w:val="20"/>
        </w:rPr>
      </w:pPr>
    </w:p>
    <w:p w14:paraId="7D4F266D" w14:textId="6F8F14E5" w:rsidR="00A57FE2" w:rsidRPr="005B4CF5" w:rsidRDefault="00A57FE2" w:rsidP="00A57FE2">
      <w:pPr>
        <w:spacing w:before="60" w:after="60" w:line="240" w:lineRule="auto"/>
        <w:ind w:right="913"/>
        <w:jc w:val="both"/>
        <w:rPr>
          <w:rFonts w:cs="Arial"/>
          <w:bCs/>
        </w:rPr>
      </w:pPr>
      <w:r w:rsidRPr="005B4CF5">
        <w:rPr>
          <w:rFonts w:cs="Arial"/>
          <w:bCs/>
        </w:rPr>
        <w:t>For further information please contact:</w:t>
      </w:r>
      <w:r w:rsidR="00944361">
        <w:rPr>
          <w:rFonts w:cs="Arial"/>
          <w:bCs/>
        </w:rPr>
        <w:t xml:space="preserve"> </w:t>
      </w:r>
    </w:p>
    <w:tbl>
      <w:tblPr>
        <w:tblW w:w="5250" w:type="dxa"/>
        <w:tblCellSpacing w:w="0" w:type="dxa"/>
        <w:tblCellMar>
          <w:left w:w="0" w:type="dxa"/>
          <w:right w:w="0" w:type="dxa"/>
        </w:tblCellMar>
        <w:tblLook w:val="04A0" w:firstRow="1" w:lastRow="0" w:firstColumn="1" w:lastColumn="0" w:noHBand="0" w:noVBand="1"/>
      </w:tblPr>
      <w:tblGrid>
        <w:gridCol w:w="900"/>
        <w:gridCol w:w="4350"/>
      </w:tblGrid>
      <w:tr w:rsidR="00A57FE2" w:rsidRPr="00BE4806" w14:paraId="6B99BAC6" w14:textId="77777777" w:rsidTr="00A57FE2">
        <w:trPr>
          <w:tblCellSpacing w:w="0" w:type="dxa"/>
        </w:trPr>
        <w:tc>
          <w:tcPr>
            <w:tcW w:w="900" w:type="dxa"/>
            <w:hideMark/>
          </w:tcPr>
          <w:p w14:paraId="7D6D4CBA" w14:textId="3F87292B" w:rsidR="00A57FE2" w:rsidRPr="00A57FE2" w:rsidRDefault="00813051">
            <w:pPr>
              <w:rPr>
                <w:rFonts w:ascii="Helvetica" w:eastAsia="Times New Roman" w:hAnsi="Helvetica" w:cs="Helvetica"/>
                <w:noProof/>
              </w:rPr>
            </w:pPr>
            <w:r>
              <w:rPr>
                <w:rFonts w:eastAsia="Times New Roman"/>
                <w:noProof/>
              </w:rPr>
              <w:drawing>
                <wp:inline distT="0" distB="0" distL="0" distR="0" wp14:anchorId="546E55C8" wp14:editId="1CF35EC3">
                  <wp:extent cx="4699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952500"/>
                          </a:xfrm>
                          <a:prstGeom prst="rect">
                            <a:avLst/>
                          </a:prstGeom>
                          <a:noFill/>
                          <a:ln>
                            <a:noFill/>
                          </a:ln>
                        </pic:spPr>
                      </pic:pic>
                    </a:graphicData>
                  </a:graphic>
                </wp:inline>
              </w:drawing>
            </w:r>
          </w:p>
        </w:tc>
        <w:tc>
          <w:tcPr>
            <w:tcW w:w="4350" w:type="dxa"/>
            <w:hideMark/>
          </w:tcPr>
          <w:p w14:paraId="65258630" w14:textId="77777777" w:rsidR="00A57FE2" w:rsidRPr="00BE4806" w:rsidRDefault="00A57FE2" w:rsidP="00A57FE2">
            <w:pPr>
              <w:rPr>
                <w:rFonts w:eastAsia="Times New Roman" w:cs="Calibri"/>
                <w:noProof/>
                <w:sz w:val="18"/>
                <w:szCs w:val="18"/>
                <w:lang w:val="fr-FR"/>
              </w:rPr>
            </w:pPr>
            <w:r w:rsidRPr="00BE4806">
              <w:rPr>
                <w:rFonts w:ascii="Arial" w:eastAsia="Times New Roman" w:hAnsi="Arial" w:cs="Arial"/>
                <w:b/>
                <w:bCs/>
                <w:noProof/>
                <w:sz w:val="17"/>
                <w:szCs w:val="17"/>
                <w:lang w:val="fr-FR"/>
              </w:rPr>
              <w:t>Hovhannes Sarajyan</w:t>
            </w:r>
            <w:r w:rsidRPr="00BE4806">
              <w:rPr>
                <w:rFonts w:ascii="Arial" w:eastAsia="Times New Roman" w:hAnsi="Arial" w:cs="Arial"/>
                <w:noProof/>
                <w:sz w:val="17"/>
                <w:szCs w:val="17"/>
                <w:lang w:val="fr-FR"/>
              </w:rPr>
              <w:br/>
              <w:t>Communications Analyst</w:t>
            </w:r>
            <w:r w:rsidRPr="00BE4806">
              <w:rPr>
                <w:rFonts w:ascii="Arial" w:eastAsia="Times New Roman" w:hAnsi="Arial" w:cs="Arial"/>
                <w:noProof/>
                <w:sz w:val="17"/>
                <w:szCs w:val="17"/>
                <w:lang w:val="fr-FR"/>
              </w:rPr>
              <w:br/>
              <w:t>Tel: +</w:t>
            </w:r>
            <w:r w:rsidRPr="00BE4806">
              <w:rPr>
                <w:rFonts w:ascii="Arial" w:eastAsia="Times New Roman" w:hAnsi="Arial" w:cs="Arial"/>
                <w:noProof/>
                <w:color w:val="000000"/>
                <w:sz w:val="17"/>
                <w:szCs w:val="17"/>
                <w:lang w:val="fr-FR"/>
              </w:rPr>
              <w:t>374 91 420122</w:t>
            </w:r>
            <w:r w:rsidRPr="00BE4806">
              <w:rPr>
                <w:rFonts w:ascii="Arial" w:eastAsia="Times New Roman" w:hAnsi="Arial" w:cs="Arial"/>
                <w:noProof/>
                <w:sz w:val="17"/>
                <w:szCs w:val="17"/>
                <w:lang w:val="fr-FR"/>
              </w:rPr>
              <w:br/>
            </w:r>
            <w:hyperlink r:id="rId13" w:history="1">
              <w:r w:rsidRPr="00BE4806">
                <w:rPr>
                  <w:rStyle w:val="Hyperlink"/>
                  <w:rFonts w:eastAsia="Times New Roman" w:cs="Calibri"/>
                  <w:noProof/>
                  <w:sz w:val="18"/>
                  <w:szCs w:val="18"/>
                  <w:lang w:val="fr-FR"/>
                </w:rPr>
                <w:t>hovhannes.sarajyan@undp.org</w:t>
              </w:r>
            </w:hyperlink>
            <w:r w:rsidRPr="00BE4806">
              <w:rPr>
                <w:rFonts w:ascii="Arial" w:eastAsia="Times New Roman" w:hAnsi="Arial" w:cs="Arial"/>
                <w:noProof/>
                <w:sz w:val="18"/>
                <w:szCs w:val="18"/>
                <w:lang w:val="fr-FR"/>
              </w:rPr>
              <w:br/>
            </w:r>
            <w:r w:rsidRPr="00BE4806">
              <w:rPr>
                <w:rFonts w:eastAsia="Times New Roman"/>
                <w:b/>
                <w:bCs/>
                <w:noProof/>
                <w:sz w:val="20"/>
                <w:szCs w:val="20"/>
                <w:lang w:val="fr-FR"/>
              </w:rPr>
              <w:t xml:space="preserve"> </w:t>
            </w:r>
          </w:p>
        </w:tc>
      </w:tr>
    </w:tbl>
    <w:p w14:paraId="039F27E2" w14:textId="70E0B5D5" w:rsidR="00A57FE2" w:rsidRPr="00BE4806" w:rsidRDefault="00A57FE2" w:rsidP="00A57FE2">
      <w:pPr>
        <w:spacing w:after="120" w:line="240" w:lineRule="auto"/>
        <w:jc w:val="both"/>
        <w:rPr>
          <w:rFonts w:cs="Arial"/>
          <w:iCs/>
          <w:sz w:val="20"/>
          <w:szCs w:val="20"/>
          <w:lang w:val="fr-FR"/>
        </w:rPr>
      </w:pPr>
    </w:p>
    <w:p w14:paraId="74DE8CE2" w14:textId="206B2723" w:rsidR="00B113E0" w:rsidRPr="00D92383" w:rsidRDefault="00B113E0" w:rsidP="00FE54CA">
      <w:pPr>
        <w:pStyle w:val="MediumGrid21"/>
        <w:rPr>
          <w:lang w:val="hy-AM"/>
        </w:rPr>
      </w:pPr>
    </w:p>
    <w:sectPr w:rsidR="00B113E0" w:rsidRPr="00D92383" w:rsidSect="00E413CC">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A6C5" w14:textId="77777777" w:rsidR="00BF40E7" w:rsidRDefault="00BF40E7">
      <w:pPr>
        <w:spacing w:after="0" w:line="240" w:lineRule="auto"/>
      </w:pPr>
      <w:r>
        <w:separator/>
      </w:r>
    </w:p>
  </w:endnote>
  <w:endnote w:type="continuationSeparator" w:id="0">
    <w:p w14:paraId="4A241F2D" w14:textId="77777777" w:rsidR="00BF40E7" w:rsidRDefault="00BF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9BE0" w14:textId="77777777" w:rsidR="00BF40E7" w:rsidRDefault="00BF40E7">
      <w:pPr>
        <w:spacing w:after="0" w:line="240" w:lineRule="auto"/>
      </w:pPr>
      <w:r>
        <w:separator/>
      </w:r>
    </w:p>
  </w:footnote>
  <w:footnote w:type="continuationSeparator" w:id="0">
    <w:p w14:paraId="289FFED3" w14:textId="77777777" w:rsidR="00BF40E7" w:rsidRDefault="00BF4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9EDBB7"/>
    <w:multiLevelType w:val="hybridMultilevel"/>
    <w:tmpl w:val="0C23E7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6C8467"/>
    <w:multiLevelType w:val="hybridMultilevel"/>
    <w:tmpl w:val="C3A186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AD9F03"/>
    <w:multiLevelType w:val="hybridMultilevel"/>
    <w:tmpl w:val="73514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DC9EA9"/>
    <w:multiLevelType w:val="hybridMultilevel"/>
    <w:tmpl w:val="A86F93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33EFF8"/>
    <w:multiLevelType w:val="hybridMultilevel"/>
    <w:tmpl w:val="7B1E84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9E33FE"/>
    <w:multiLevelType w:val="hybridMultilevel"/>
    <w:tmpl w:val="DB574A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0B00652"/>
    <w:multiLevelType w:val="hybridMultilevel"/>
    <w:tmpl w:val="551A4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24FF6"/>
    <w:multiLevelType w:val="multilevel"/>
    <w:tmpl w:val="B0702B9A"/>
    <w:lvl w:ilvl="0">
      <w:start w:val="2"/>
      <w:numFmt w:val="decimal"/>
      <w:lvlText w:val="%1."/>
      <w:lvlJc w:val="left"/>
      <w:pPr>
        <w:ind w:left="720" w:hanging="720"/>
      </w:pPr>
      <w:rPr>
        <w:rFonts w:hint="default"/>
      </w:rPr>
    </w:lvl>
    <w:lvl w:ilvl="1">
      <w:start w:val="4"/>
      <w:numFmt w:val="decimal"/>
      <w:lvlText w:val="%1.%2."/>
      <w:lvlJc w:val="left"/>
      <w:pPr>
        <w:ind w:left="900" w:hanging="720"/>
      </w:pPr>
      <w:rPr>
        <w:rFonts w:hint="default"/>
      </w:rPr>
    </w:lvl>
    <w:lvl w:ilvl="2">
      <w:start w:val="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8" w15:restartNumberingAfterBreak="0">
    <w:nsid w:val="3DDD7967"/>
    <w:multiLevelType w:val="multilevel"/>
    <w:tmpl w:val="6BC6EA3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EA6352A"/>
    <w:multiLevelType w:val="hybridMultilevel"/>
    <w:tmpl w:val="8D64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CC"/>
    <w:rsid w:val="000002FD"/>
    <w:rsid w:val="00004914"/>
    <w:rsid w:val="0000621D"/>
    <w:rsid w:val="00007395"/>
    <w:rsid w:val="00012EF3"/>
    <w:rsid w:val="0002003A"/>
    <w:rsid w:val="0002778A"/>
    <w:rsid w:val="000306AC"/>
    <w:rsid w:val="00031DC5"/>
    <w:rsid w:val="00042670"/>
    <w:rsid w:val="00061B81"/>
    <w:rsid w:val="00065C4E"/>
    <w:rsid w:val="0007020D"/>
    <w:rsid w:val="00073B2B"/>
    <w:rsid w:val="0007567D"/>
    <w:rsid w:val="00083529"/>
    <w:rsid w:val="00090EEC"/>
    <w:rsid w:val="000978F0"/>
    <w:rsid w:val="000A140C"/>
    <w:rsid w:val="000A1692"/>
    <w:rsid w:val="000A3C45"/>
    <w:rsid w:val="000A6EDA"/>
    <w:rsid w:val="000A761B"/>
    <w:rsid w:val="000A799D"/>
    <w:rsid w:val="000B06B6"/>
    <w:rsid w:val="000C38C4"/>
    <w:rsid w:val="000D0223"/>
    <w:rsid w:val="000D383D"/>
    <w:rsid w:val="000D7B66"/>
    <w:rsid w:val="000E405B"/>
    <w:rsid w:val="00106371"/>
    <w:rsid w:val="00106AA3"/>
    <w:rsid w:val="00107227"/>
    <w:rsid w:val="00110CBD"/>
    <w:rsid w:val="00112F47"/>
    <w:rsid w:val="001149BF"/>
    <w:rsid w:val="001214FE"/>
    <w:rsid w:val="00122141"/>
    <w:rsid w:val="0012300B"/>
    <w:rsid w:val="00126344"/>
    <w:rsid w:val="001300EB"/>
    <w:rsid w:val="00136949"/>
    <w:rsid w:val="00150954"/>
    <w:rsid w:val="001532CD"/>
    <w:rsid w:val="00163450"/>
    <w:rsid w:val="00163D75"/>
    <w:rsid w:val="00171094"/>
    <w:rsid w:val="00180521"/>
    <w:rsid w:val="0018115D"/>
    <w:rsid w:val="0018681C"/>
    <w:rsid w:val="001936D2"/>
    <w:rsid w:val="00194EE9"/>
    <w:rsid w:val="001A2528"/>
    <w:rsid w:val="001A4164"/>
    <w:rsid w:val="001B331B"/>
    <w:rsid w:val="001B3A7C"/>
    <w:rsid w:val="001B47EA"/>
    <w:rsid w:val="001B537A"/>
    <w:rsid w:val="001C06E5"/>
    <w:rsid w:val="001C38DD"/>
    <w:rsid w:val="001C50AC"/>
    <w:rsid w:val="001D3FDC"/>
    <w:rsid w:val="001E2E93"/>
    <w:rsid w:val="001E6A91"/>
    <w:rsid w:val="001F0007"/>
    <w:rsid w:val="001F2A86"/>
    <w:rsid w:val="001F7CB6"/>
    <w:rsid w:val="00202023"/>
    <w:rsid w:val="0020335F"/>
    <w:rsid w:val="00204D44"/>
    <w:rsid w:val="002207C5"/>
    <w:rsid w:val="00222DA3"/>
    <w:rsid w:val="0023577A"/>
    <w:rsid w:val="00240991"/>
    <w:rsid w:val="0025421F"/>
    <w:rsid w:val="0026115C"/>
    <w:rsid w:val="0026273B"/>
    <w:rsid w:val="00262983"/>
    <w:rsid w:val="0026476D"/>
    <w:rsid w:val="00272532"/>
    <w:rsid w:val="00274ACA"/>
    <w:rsid w:val="0027541C"/>
    <w:rsid w:val="002773F0"/>
    <w:rsid w:val="00295278"/>
    <w:rsid w:val="0029654D"/>
    <w:rsid w:val="00296AA0"/>
    <w:rsid w:val="002A1FC9"/>
    <w:rsid w:val="002A2811"/>
    <w:rsid w:val="002A446F"/>
    <w:rsid w:val="002A4864"/>
    <w:rsid w:val="002A592B"/>
    <w:rsid w:val="002B1051"/>
    <w:rsid w:val="002B7001"/>
    <w:rsid w:val="002C3F2F"/>
    <w:rsid w:val="002E146E"/>
    <w:rsid w:val="002F6BCD"/>
    <w:rsid w:val="00301668"/>
    <w:rsid w:val="00321C3A"/>
    <w:rsid w:val="00322C24"/>
    <w:rsid w:val="00327F07"/>
    <w:rsid w:val="003378D5"/>
    <w:rsid w:val="00344BCF"/>
    <w:rsid w:val="003508F6"/>
    <w:rsid w:val="00352417"/>
    <w:rsid w:val="003553D6"/>
    <w:rsid w:val="003648B9"/>
    <w:rsid w:val="00372990"/>
    <w:rsid w:val="00375133"/>
    <w:rsid w:val="00377F88"/>
    <w:rsid w:val="003846FA"/>
    <w:rsid w:val="00395C98"/>
    <w:rsid w:val="003A3ABA"/>
    <w:rsid w:val="003A464F"/>
    <w:rsid w:val="003A4A0C"/>
    <w:rsid w:val="003A6B49"/>
    <w:rsid w:val="003A7D3A"/>
    <w:rsid w:val="003B2021"/>
    <w:rsid w:val="003B4327"/>
    <w:rsid w:val="003C7C53"/>
    <w:rsid w:val="003D50C8"/>
    <w:rsid w:val="003E1664"/>
    <w:rsid w:val="003E1788"/>
    <w:rsid w:val="003E3204"/>
    <w:rsid w:val="003F1008"/>
    <w:rsid w:val="003F58B3"/>
    <w:rsid w:val="004068EB"/>
    <w:rsid w:val="00411134"/>
    <w:rsid w:val="00415081"/>
    <w:rsid w:val="00422AAD"/>
    <w:rsid w:val="00425B5F"/>
    <w:rsid w:val="004454C4"/>
    <w:rsid w:val="00462248"/>
    <w:rsid w:val="004722D3"/>
    <w:rsid w:val="00474C77"/>
    <w:rsid w:val="0047528C"/>
    <w:rsid w:val="0047566C"/>
    <w:rsid w:val="00477C12"/>
    <w:rsid w:val="0048100C"/>
    <w:rsid w:val="004868B8"/>
    <w:rsid w:val="00496749"/>
    <w:rsid w:val="004A249C"/>
    <w:rsid w:val="004A3C36"/>
    <w:rsid w:val="004A7E86"/>
    <w:rsid w:val="004B01FE"/>
    <w:rsid w:val="004C6C18"/>
    <w:rsid w:val="004D116B"/>
    <w:rsid w:val="004D4CC9"/>
    <w:rsid w:val="004E5ECC"/>
    <w:rsid w:val="004E63D0"/>
    <w:rsid w:val="004E727F"/>
    <w:rsid w:val="004E748C"/>
    <w:rsid w:val="004E7932"/>
    <w:rsid w:val="004F5FE0"/>
    <w:rsid w:val="005077E8"/>
    <w:rsid w:val="00512E5A"/>
    <w:rsid w:val="00517691"/>
    <w:rsid w:val="00520C77"/>
    <w:rsid w:val="00521ABD"/>
    <w:rsid w:val="00522876"/>
    <w:rsid w:val="005234C0"/>
    <w:rsid w:val="005253C0"/>
    <w:rsid w:val="00532852"/>
    <w:rsid w:val="00547C83"/>
    <w:rsid w:val="00551891"/>
    <w:rsid w:val="00552048"/>
    <w:rsid w:val="00556575"/>
    <w:rsid w:val="00557A12"/>
    <w:rsid w:val="0056431D"/>
    <w:rsid w:val="00573481"/>
    <w:rsid w:val="005807AD"/>
    <w:rsid w:val="00592712"/>
    <w:rsid w:val="005A21A0"/>
    <w:rsid w:val="005A567A"/>
    <w:rsid w:val="005B1C0D"/>
    <w:rsid w:val="005B6EE5"/>
    <w:rsid w:val="005C462C"/>
    <w:rsid w:val="005D6ACA"/>
    <w:rsid w:val="005D795D"/>
    <w:rsid w:val="005E08BD"/>
    <w:rsid w:val="00602666"/>
    <w:rsid w:val="00622569"/>
    <w:rsid w:val="006261B3"/>
    <w:rsid w:val="006348CD"/>
    <w:rsid w:val="006356E0"/>
    <w:rsid w:val="00635766"/>
    <w:rsid w:val="006366F2"/>
    <w:rsid w:val="00637612"/>
    <w:rsid w:val="006444E3"/>
    <w:rsid w:val="00645C3F"/>
    <w:rsid w:val="0064797A"/>
    <w:rsid w:val="00651E77"/>
    <w:rsid w:val="006537B5"/>
    <w:rsid w:val="00654348"/>
    <w:rsid w:val="006550C8"/>
    <w:rsid w:val="0065691D"/>
    <w:rsid w:val="0067054D"/>
    <w:rsid w:val="00681DF2"/>
    <w:rsid w:val="00681E87"/>
    <w:rsid w:val="00692EBC"/>
    <w:rsid w:val="006A47C3"/>
    <w:rsid w:val="006B157E"/>
    <w:rsid w:val="006B1ED3"/>
    <w:rsid w:val="006B6741"/>
    <w:rsid w:val="006B72EA"/>
    <w:rsid w:val="006B7B6B"/>
    <w:rsid w:val="006C4A42"/>
    <w:rsid w:val="006C5400"/>
    <w:rsid w:val="006D3B0B"/>
    <w:rsid w:val="006D3FCA"/>
    <w:rsid w:val="006D56FB"/>
    <w:rsid w:val="006D6ADF"/>
    <w:rsid w:val="006E1E0A"/>
    <w:rsid w:val="006E5A2F"/>
    <w:rsid w:val="006E7A79"/>
    <w:rsid w:val="006F2265"/>
    <w:rsid w:val="006F29A1"/>
    <w:rsid w:val="006F4976"/>
    <w:rsid w:val="00720187"/>
    <w:rsid w:val="00723075"/>
    <w:rsid w:val="00725201"/>
    <w:rsid w:val="00727DD8"/>
    <w:rsid w:val="007340B9"/>
    <w:rsid w:val="007356DE"/>
    <w:rsid w:val="0074045F"/>
    <w:rsid w:val="00751AE0"/>
    <w:rsid w:val="007532DD"/>
    <w:rsid w:val="007838E4"/>
    <w:rsid w:val="007845F6"/>
    <w:rsid w:val="00791DA4"/>
    <w:rsid w:val="007A0C5E"/>
    <w:rsid w:val="007A56FB"/>
    <w:rsid w:val="007A6009"/>
    <w:rsid w:val="007A7388"/>
    <w:rsid w:val="007A77D2"/>
    <w:rsid w:val="007B2AAD"/>
    <w:rsid w:val="007C543F"/>
    <w:rsid w:val="007C5ACF"/>
    <w:rsid w:val="007F0593"/>
    <w:rsid w:val="007F1797"/>
    <w:rsid w:val="007F28FA"/>
    <w:rsid w:val="0080086C"/>
    <w:rsid w:val="00813051"/>
    <w:rsid w:val="00813FB5"/>
    <w:rsid w:val="00814323"/>
    <w:rsid w:val="0081636A"/>
    <w:rsid w:val="00816492"/>
    <w:rsid w:val="00825B39"/>
    <w:rsid w:val="00826337"/>
    <w:rsid w:val="0082746A"/>
    <w:rsid w:val="00827E7D"/>
    <w:rsid w:val="008353CC"/>
    <w:rsid w:val="0085028B"/>
    <w:rsid w:val="00852C74"/>
    <w:rsid w:val="0085533A"/>
    <w:rsid w:val="00861FA2"/>
    <w:rsid w:val="00872031"/>
    <w:rsid w:val="00884652"/>
    <w:rsid w:val="008A0004"/>
    <w:rsid w:val="008A4846"/>
    <w:rsid w:val="008B2B87"/>
    <w:rsid w:val="008B5ABD"/>
    <w:rsid w:val="008C2E37"/>
    <w:rsid w:val="008C4E02"/>
    <w:rsid w:val="008C78C5"/>
    <w:rsid w:val="008D2FC5"/>
    <w:rsid w:val="008E0EF6"/>
    <w:rsid w:val="008E1EC8"/>
    <w:rsid w:val="008E2AFF"/>
    <w:rsid w:val="008E512B"/>
    <w:rsid w:val="008F30FF"/>
    <w:rsid w:val="008F541C"/>
    <w:rsid w:val="00901821"/>
    <w:rsid w:val="00904CE5"/>
    <w:rsid w:val="00906834"/>
    <w:rsid w:val="009073E5"/>
    <w:rsid w:val="00911639"/>
    <w:rsid w:val="00912B9D"/>
    <w:rsid w:val="009138FD"/>
    <w:rsid w:val="009162E9"/>
    <w:rsid w:val="00923E6A"/>
    <w:rsid w:val="0092581D"/>
    <w:rsid w:val="00927FDC"/>
    <w:rsid w:val="00932960"/>
    <w:rsid w:val="00934A95"/>
    <w:rsid w:val="00942D85"/>
    <w:rsid w:val="00943D63"/>
    <w:rsid w:val="00944361"/>
    <w:rsid w:val="0094549A"/>
    <w:rsid w:val="00946B7D"/>
    <w:rsid w:val="009504BA"/>
    <w:rsid w:val="00950B9B"/>
    <w:rsid w:val="00953440"/>
    <w:rsid w:val="00954554"/>
    <w:rsid w:val="00954C25"/>
    <w:rsid w:val="00955E8D"/>
    <w:rsid w:val="0095724F"/>
    <w:rsid w:val="00957EB2"/>
    <w:rsid w:val="00964160"/>
    <w:rsid w:val="00971DAA"/>
    <w:rsid w:val="00973FFE"/>
    <w:rsid w:val="00975EF4"/>
    <w:rsid w:val="00982C5E"/>
    <w:rsid w:val="00984EF6"/>
    <w:rsid w:val="009857E9"/>
    <w:rsid w:val="00991830"/>
    <w:rsid w:val="009957CE"/>
    <w:rsid w:val="009A1FB5"/>
    <w:rsid w:val="009B044C"/>
    <w:rsid w:val="009B3622"/>
    <w:rsid w:val="009B686B"/>
    <w:rsid w:val="009C2A00"/>
    <w:rsid w:val="009E0924"/>
    <w:rsid w:val="009E44CC"/>
    <w:rsid w:val="009F75D6"/>
    <w:rsid w:val="00A014F9"/>
    <w:rsid w:val="00A037C7"/>
    <w:rsid w:val="00A06CA0"/>
    <w:rsid w:val="00A11B0D"/>
    <w:rsid w:val="00A122BC"/>
    <w:rsid w:val="00A24DC4"/>
    <w:rsid w:val="00A3024B"/>
    <w:rsid w:val="00A34DDA"/>
    <w:rsid w:val="00A34E52"/>
    <w:rsid w:val="00A37C56"/>
    <w:rsid w:val="00A441A4"/>
    <w:rsid w:val="00A45CED"/>
    <w:rsid w:val="00A463BD"/>
    <w:rsid w:val="00A5154A"/>
    <w:rsid w:val="00A54764"/>
    <w:rsid w:val="00A57FE2"/>
    <w:rsid w:val="00AA2C4D"/>
    <w:rsid w:val="00AB0D33"/>
    <w:rsid w:val="00AC0F6D"/>
    <w:rsid w:val="00AC7998"/>
    <w:rsid w:val="00AD094B"/>
    <w:rsid w:val="00AD4896"/>
    <w:rsid w:val="00AD6761"/>
    <w:rsid w:val="00AD7795"/>
    <w:rsid w:val="00AE10F0"/>
    <w:rsid w:val="00AE181C"/>
    <w:rsid w:val="00AE7279"/>
    <w:rsid w:val="00AE7616"/>
    <w:rsid w:val="00AF432E"/>
    <w:rsid w:val="00AF4D78"/>
    <w:rsid w:val="00B021C3"/>
    <w:rsid w:val="00B06416"/>
    <w:rsid w:val="00B113E0"/>
    <w:rsid w:val="00B12006"/>
    <w:rsid w:val="00B16F16"/>
    <w:rsid w:val="00B17826"/>
    <w:rsid w:val="00B20CA2"/>
    <w:rsid w:val="00B21306"/>
    <w:rsid w:val="00B23CCD"/>
    <w:rsid w:val="00B331EE"/>
    <w:rsid w:val="00B35EAD"/>
    <w:rsid w:val="00B35F76"/>
    <w:rsid w:val="00B4512D"/>
    <w:rsid w:val="00B4789A"/>
    <w:rsid w:val="00B62AD1"/>
    <w:rsid w:val="00B7261C"/>
    <w:rsid w:val="00B72BDD"/>
    <w:rsid w:val="00B74215"/>
    <w:rsid w:val="00B76E8A"/>
    <w:rsid w:val="00B90267"/>
    <w:rsid w:val="00BA73A9"/>
    <w:rsid w:val="00BC0C39"/>
    <w:rsid w:val="00BC4594"/>
    <w:rsid w:val="00BE4806"/>
    <w:rsid w:val="00BF40E7"/>
    <w:rsid w:val="00BF7475"/>
    <w:rsid w:val="00C03E77"/>
    <w:rsid w:val="00C1297D"/>
    <w:rsid w:val="00C12B0D"/>
    <w:rsid w:val="00C15876"/>
    <w:rsid w:val="00C16002"/>
    <w:rsid w:val="00C177FF"/>
    <w:rsid w:val="00C2622F"/>
    <w:rsid w:val="00C45028"/>
    <w:rsid w:val="00C63ED6"/>
    <w:rsid w:val="00C64BA5"/>
    <w:rsid w:val="00C65743"/>
    <w:rsid w:val="00C74097"/>
    <w:rsid w:val="00C7683A"/>
    <w:rsid w:val="00C84CEF"/>
    <w:rsid w:val="00C86381"/>
    <w:rsid w:val="00C876F2"/>
    <w:rsid w:val="00CA4F9C"/>
    <w:rsid w:val="00CB048A"/>
    <w:rsid w:val="00CB2479"/>
    <w:rsid w:val="00CB2A8F"/>
    <w:rsid w:val="00CB5C5F"/>
    <w:rsid w:val="00CE04C1"/>
    <w:rsid w:val="00CE1048"/>
    <w:rsid w:val="00CE38DF"/>
    <w:rsid w:val="00CE5085"/>
    <w:rsid w:val="00CF0BAF"/>
    <w:rsid w:val="00D16515"/>
    <w:rsid w:val="00D20F79"/>
    <w:rsid w:val="00D23EE3"/>
    <w:rsid w:val="00D25090"/>
    <w:rsid w:val="00D27BDC"/>
    <w:rsid w:val="00D30D10"/>
    <w:rsid w:val="00D30DEB"/>
    <w:rsid w:val="00D32EE3"/>
    <w:rsid w:val="00D37898"/>
    <w:rsid w:val="00D4141F"/>
    <w:rsid w:val="00D47759"/>
    <w:rsid w:val="00D50AFB"/>
    <w:rsid w:val="00D518CA"/>
    <w:rsid w:val="00D538ED"/>
    <w:rsid w:val="00D55A00"/>
    <w:rsid w:val="00D55C27"/>
    <w:rsid w:val="00D61831"/>
    <w:rsid w:val="00D6221E"/>
    <w:rsid w:val="00D65847"/>
    <w:rsid w:val="00D66A19"/>
    <w:rsid w:val="00D92383"/>
    <w:rsid w:val="00DA0D86"/>
    <w:rsid w:val="00DA3446"/>
    <w:rsid w:val="00DA3FD6"/>
    <w:rsid w:val="00DB5F94"/>
    <w:rsid w:val="00DC02F3"/>
    <w:rsid w:val="00DD41D4"/>
    <w:rsid w:val="00DE6424"/>
    <w:rsid w:val="00DF0637"/>
    <w:rsid w:val="00DF7CC0"/>
    <w:rsid w:val="00E00D4E"/>
    <w:rsid w:val="00E01C75"/>
    <w:rsid w:val="00E03E2E"/>
    <w:rsid w:val="00E045C4"/>
    <w:rsid w:val="00E07B9C"/>
    <w:rsid w:val="00E133E6"/>
    <w:rsid w:val="00E158BD"/>
    <w:rsid w:val="00E214F1"/>
    <w:rsid w:val="00E21FBC"/>
    <w:rsid w:val="00E257F4"/>
    <w:rsid w:val="00E267F0"/>
    <w:rsid w:val="00E31331"/>
    <w:rsid w:val="00E31C3E"/>
    <w:rsid w:val="00E33ADD"/>
    <w:rsid w:val="00E37A5E"/>
    <w:rsid w:val="00E413CC"/>
    <w:rsid w:val="00E43162"/>
    <w:rsid w:val="00E47746"/>
    <w:rsid w:val="00E47B4C"/>
    <w:rsid w:val="00E53E05"/>
    <w:rsid w:val="00E55841"/>
    <w:rsid w:val="00E62E2A"/>
    <w:rsid w:val="00E63FD4"/>
    <w:rsid w:val="00E6714B"/>
    <w:rsid w:val="00E70D2B"/>
    <w:rsid w:val="00E802C7"/>
    <w:rsid w:val="00E82D22"/>
    <w:rsid w:val="00E90F88"/>
    <w:rsid w:val="00EB0462"/>
    <w:rsid w:val="00EB36AE"/>
    <w:rsid w:val="00EB4D45"/>
    <w:rsid w:val="00EB6406"/>
    <w:rsid w:val="00EC20A2"/>
    <w:rsid w:val="00EC35B4"/>
    <w:rsid w:val="00EC5E65"/>
    <w:rsid w:val="00ED274C"/>
    <w:rsid w:val="00ED60A2"/>
    <w:rsid w:val="00EE19ED"/>
    <w:rsid w:val="00EE7E94"/>
    <w:rsid w:val="00EF0460"/>
    <w:rsid w:val="00EF09BD"/>
    <w:rsid w:val="00EF2AA7"/>
    <w:rsid w:val="00EF318A"/>
    <w:rsid w:val="00F01713"/>
    <w:rsid w:val="00F05728"/>
    <w:rsid w:val="00F11821"/>
    <w:rsid w:val="00F20E74"/>
    <w:rsid w:val="00F23F00"/>
    <w:rsid w:val="00F23FB9"/>
    <w:rsid w:val="00F2404B"/>
    <w:rsid w:val="00F26F23"/>
    <w:rsid w:val="00F27E22"/>
    <w:rsid w:val="00F37E12"/>
    <w:rsid w:val="00F400FE"/>
    <w:rsid w:val="00F443EC"/>
    <w:rsid w:val="00F478B2"/>
    <w:rsid w:val="00F51403"/>
    <w:rsid w:val="00F54BC4"/>
    <w:rsid w:val="00F556BD"/>
    <w:rsid w:val="00F60317"/>
    <w:rsid w:val="00F6768B"/>
    <w:rsid w:val="00F72F9D"/>
    <w:rsid w:val="00F7722A"/>
    <w:rsid w:val="00F80A44"/>
    <w:rsid w:val="00F83B92"/>
    <w:rsid w:val="00F90260"/>
    <w:rsid w:val="00F9149C"/>
    <w:rsid w:val="00F93A54"/>
    <w:rsid w:val="00FA4CBB"/>
    <w:rsid w:val="00FA5E81"/>
    <w:rsid w:val="00FB19AD"/>
    <w:rsid w:val="00FB4D22"/>
    <w:rsid w:val="00FB5326"/>
    <w:rsid w:val="00FC19D6"/>
    <w:rsid w:val="00FC25DF"/>
    <w:rsid w:val="00FC46E3"/>
    <w:rsid w:val="00FD0578"/>
    <w:rsid w:val="00FD1108"/>
    <w:rsid w:val="00FE3D95"/>
    <w:rsid w:val="00FE54CA"/>
    <w:rsid w:val="00FE75C1"/>
    <w:rsid w:val="00FF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9511"/>
  <w15:chartTrackingRefBased/>
  <w15:docId w15:val="{4EE1FAA2-BDC8-4738-A1E2-50E573C5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3CC"/>
    <w:pPr>
      <w:spacing w:after="200" w:line="276" w:lineRule="auto"/>
    </w:pPr>
    <w:rPr>
      <w:sz w:val="22"/>
      <w:szCs w:val="22"/>
    </w:rPr>
  </w:style>
  <w:style w:type="paragraph" w:styleId="Heading1">
    <w:name w:val="heading 1"/>
    <w:basedOn w:val="Normal"/>
    <w:next w:val="Normal"/>
    <w:link w:val="Heading1Char"/>
    <w:uiPriority w:val="9"/>
    <w:qFormat/>
    <w:rsid w:val="00A441A4"/>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semiHidden/>
    <w:unhideWhenUsed/>
    <w:qFormat/>
    <w:rsid w:val="003F58B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FB5326"/>
    <w:pPr>
      <w:keepNext/>
      <w:keepLines/>
      <w:widowControl w:val="0"/>
      <w:autoSpaceDE w:val="0"/>
      <w:autoSpaceDN w:val="0"/>
      <w:spacing w:before="40" w:after="0" w:line="240" w:lineRule="auto"/>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E413CC"/>
    <w:pPr>
      <w:ind w:left="720"/>
      <w:contextualSpacing/>
    </w:pPr>
  </w:style>
  <w:style w:type="character" w:styleId="Hyperlink">
    <w:name w:val="Hyperlink"/>
    <w:uiPriority w:val="99"/>
    <w:unhideWhenUsed/>
    <w:rsid w:val="00E413CC"/>
    <w:rPr>
      <w:color w:val="0000FF"/>
      <w:u w:val="single"/>
    </w:rPr>
  </w:style>
  <w:style w:type="paragraph" w:customStyle="1" w:styleId="firstpara">
    <w:name w:val="first para"/>
    <w:basedOn w:val="Normal"/>
    <w:rsid w:val="00DE6424"/>
    <w:pPr>
      <w:widowControl w:val="0"/>
      <w:autoSpaceDE w:val="0"/>
      <w:autoSpaceDN w:val="0"/>
      <w:adjustRightInd w:val="0"/>
      <w:spacing w:after="0" w:line="300" w:lineRule="atLeast"/>
      <w:textAlignment w:val="center"/>
    </w:pPr>
    <w:rPr>
      <w:rFonts w:ascii="Myriad" w:eastAsia="Times New Roman" w:hAnsi="Myriad"/>
      <w:color w:val="000000"/>
      <w:sz w:val="20"/>
      <w:szCs w:val="20"/>
    </w:rPr>
  </w:style>
  <w:style w:type="paragraph" w:styleId="Caption">
    <w:name w:val="caption"/>
    <w:basedOn w:val="Normal"/>
    <w:next w:val="Normal"/>
    <w:uiPriority w:val="35"/>
    <w:qFormat/>
    <w:rsid w:val="00DE6424"/>
    <w:pPr>
      <w:spacing w:line="240" w:lineRule="auto"/>
    </w:pPr>
    <w:rPr>
      <w:b/>
      <w:bCs/>
      <w:color w:val="4F81BD"/>
      <w:sz w:val="18"/>
      <w:szCs w:val="18"/>
    </w:rPr>
  </w:style>
  <w:style w:type="paragraph" w:customStyle="1" w:styleId="MediumShading1-Accent11">
    <w:name w:val="Medium Shading 1 - Accent 11"/>
    <w:uiPriority w:val="1"/>
    <w:qFormat/>
    <w:rsid w:val="0023577A"/>
    <w:rPr>
      <w:sz w:val="22"/>
      <w:szCs w:val="22"/>
    </w:rPr>
  </w:style>
  <w:style w:type="character" w:styleId="Strong">
    <w:name w:val="Strong"/>
    <w:uiPriority w:val="22"/>
    <w:qFormat/>
    <w:rsid w:val="0095724F"/>
    <w:rPr>
      <w:b/>
      <w:bCs/>
    </w:rPr>
  </w:style>
  <w:style w:type="paragraph" w:styleId="BalloonText">
    <w:name w:val="Balloon Text"/>
    <w:basedOn w:val="Normal"/>
    <w:link w:val="BalloonTextChar"/>
    <w:uiPriority w:val="99"/>
    <w:semiHidden/>
    <w:unhideWhenUsed/>
    <w:rsid w:val="00984EF6"/>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984EF6"/>
    <w:rPr>
      <w:rFonts w:ascii="Times New Roman" w:hAnsi="Times New Roman"/>
      <w:sz w:val="18"/>
      <w:szCs w:val="18"/>
    </w:rPr>
  </w:style>
  <w:style w:type="character" w:styleId="CommentReference">
    <w:name w:val="annotation reference"/>
    <w:uiPriority w:val="99"/>
    <w:semiHidden/>
    <w:unhideWhenUsed/>
    <w:rsid w:val="00984EF6"/>
    <w:rPr>
      <w:sz w:val="18"/>
      <w:szCs w:val="18"/>
    </w:rPr>
  </w:style>
  <w:style w:type="paragraph" w:styleId="CommentText">
    <w:name w:val="annotation text"/>
    <w:basedOn w:val="Normal"/>
    <w:link w:val="CommentTextChar"/>
    <w:uiPriority w:val="99"/>
    <w:unhideWhenUsed/>
    <w:rsid w:val="00984EF6"/>
    <w:rPr>
      <w:sz w:val="24"/>
      <w:szCs w:val="24"/>
    </w:rPr>
  </w:style>
  <w:style w:type="character" w:customStyle="1" w:styleId="CommentTextChar">
    <w:name w:val="Comment Text Char"/>
    <w:link w:val="CommentText"/>
    <w:uiPriority w:val="99"/>
    <w:rsid w:val="00984EF6"/>
    <w:rPr>
      <w:sz w:val="24"/>
      <w:szCs w:val="24"/>
    </w:rPr>
  </w:style>
  <w:style w:type="paragraph" w:styleId="CommentSubject">
    <w:name w:val="annotation subject"/>
    <w:basedOn w:val="CommentText"/>
    <w:next w:val="CommentText"/>
    <w:link w:val="CommentSubjectChar"/>
    <w:uiPriority w:val="99"/>
    <w:semiHidden/>
    <w:unhideWhenUsed/>
    <w:rsid w:val="00984EF6"/>
    <w:rPr>
      <w:b/>
      <w:bCs/>
      <w:sz w:val="20"/>
      <w:szCs w:val="20"/>
    </w:rPr>
  </w:style>
  <w:style w:type="character" w:customStyle="1" w:styleId="CommentSubjectChar">
    <w:name w:val="Comment Subject Char"/>
    <w:link w:val="CommentSubject"/>
    <w:uiPriority w:val="99"/>
    <w:semiHidden/>
    <w:rsid w:val="00984EF6"/>
    <w:rPr>
      <w:b/>
      <w:bCs/>
      <w:sz w:val="24"/>
      <w:szCs w:val="24"/>
    </w:rPr>
  </w:style>
  <w:style w:type="paragraph" w:customStyle="1" w:styleId="MediumGrid21">
    <w:name w:val="Medium Grid 21"/>
    <w:uiPriority w:val="1"/>
    <w:qFormat/>
    <w:rsid w:val="00F93A54"/>
    <w:rPr>
      <w:sz w:val="22"/>
      <w:szCs w:val="22"/>
    </w:rPr>
  </w:style>
  <w:style w:type="paragraph" w:styleId="PlainText">
    <w:name w:val="Plain Text"/>
    <w:basedOn w:val="Normal"/>
    <w:link w:val="PlainTextChar"/>
    <w:uiPriority w:val="99"/>
    <w:semiHidden/>
    <w:unhideWhenUsed/>
    <w:rsid w:val="00E62E2A"/>
    <w:pPr>
      <w:spacing w:after="0" w:line="240" w:lineRule="auto"/>
    </w:pPr>
    <w:rPr>
      <w:lang w:val="en-GB"/>
    </w:rPr>
  </w:style>
  <w:style w:type="character" w:customStyle="1" w:styleId="PlainTextChar">
    <w:name w:val="Plain Text Char"/>
    <w:link w:val="PlainText"/>
    <w:uiPriority w:val="99"/>
    <w:semiHidden/>
    <w:rsid w:val="00E62E2A"/>
    <w:rPr>
      <w:sz w:val="22"/>
      <w:szCs w:val="22"/>
      <w:lang w:eastAsia="en-US"/>
    </w:rPr>
  </w:style>
  <w:style w:type="paragraph" w:styleId="NormalWeb">
    <w:name w:val="Normal (Web)"/>
    <w:basedOn w:val="Normal"/>
    <w:uiPriority w:val="99"/>
    <w:unhideWhenUsed/>
    <w:rsid w:val="009957C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E405B"/>
    <w:pPr>
      <w:autoSpaceDE w:val="0"/>
      <w:autoSpaceDN w:val="0"/>
      <w:adjustRightInd w:val="0"/>
    </w:pPr>
    <w:rPr>
      <w:rFonts w:cs="Calibri"/>
      <w:color w:val="000000"/>
      <w:sz w:val="24"/>
      <w:szCs w:val="24"/>
    </w:rPr>
  </w:style>
  <w:style w:type="character" w:customStyle="1" w:styleId="Heading1Char">
    <w:name w:val="Heading 1 Char"/>
    <w:link w:val="Heading1"/>
    <w:uiPriority w:val="9"/>
    <w:rsid w:val="00A441A4"/>
    <w:rPr>
      <w:rFonts w:ascii="Calibri Light" w:eastAsia="Times New Roman" w:hAnsi="Calibri Light" w:cs="Times New Roman"/>
      <w:b/>
      <w:bCs/>
      <w:kern w:val="32"/>
      <w:sz w:val="32"/>
      <w:szCs w:val="32"/>
    </w:rPr>
  </w:style>
  <w:style w:type="character" w:styleId="FollowedHyperlink">
    <w:name w:val="FollowedHyperlink"/>
    <w:uiPriority w:val="99"/>
    <w:semiHidden/>
    <w:unhideWhenUsed/>
    <w:rsid w:val="002A446F"/>
    <w:rPr>
      <w:color w:val="954F72"/>
      <w:u w:val="single"/>
    </w:rPr>
  </w:style>
  <w:style w:type="character" w:customStyle="1" w:styleId="UnresolvedMention1">
    <w:name w:val="Unresolved Mention1"/>
    <w:uiPriority w:val="99"/>
    <w:semiHidden/>
    <w:unhideWhenUsed/>
    <w:rsid w:val="00F400FE"/>
    <w:rPr>
      <w:color w:val="605E5C"/>
      <w:shd w:val="clear" w:color="auto" w:fill="E1DFDD"/>
    </w:rPr>
  </w:style>
  <w:style w:type="paragraph" w:styleId="NoSpacing">
    <w:name w:val="No Spacing"/>
    <w:uiPriority w:val="99"/>
    <w:qFormat/>
    <w:rsid w:val="00F400FE"/>
    <w:rPr>
      <w:sz w:val="22"/>
      <w:szCs w:val="22"/>
    </w:rPr>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unhideWhenUsed/>
    <w:qFormat/>
    <w:rsid w:val="00522876"/>
    <w:pPr>
      <w:spacing w:after="0" w:line="240" w:lineRule="auto"/>
    </w:pPr>
    <w:rPr>
      <w:sz w:val="20"/>
      <w:szCs w:val="20"/>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basedOn w:val="DefaultParagraphFont"/>
    <w:link w:val="FootnoteText"/>
    <w:uiPriority w:val="99"/>
    <w:rsid w:val="00522876"/>
  </w:style>
  <w:style w:type="character" w:styleId="FootnoteReference">
    <w:name w:val="footnote reference"/>
    <w:aliases w:val="ftref,Ref,de nota al pie,16 Point,Superscript 6 Point,4_G,BVI fnr,BVI fnr Car Car,BVI fnr Car,BVI fnr Car Car Car Car,Footnote text,fr,Footnote Reference Number,Знак сноски-FN,Footnote Reference Superscript,Footnote symbol,16 Poin,R"/>
    <w:link w:val="Char2"/>
    <w:uiPriority w:val="99"/>
    <w:unhideWhenUsed/>
    <w:qFormat/>
    <w:rsid w:val="00522876"/>
    <w:rPr>
      <w:vertAlign w:val="superscript"/>
    </w:rPr>
  </w:style>
  <w:style w:type="paragraph" w:customStyle="1" w:styleId="Char2">
    <w:name w:val="Char2"/>
    <w:basedOn w:val="Normal"/>
    <w:link w:val="FootnoteReference"/>
    <w:rsid w:val="00522876"/>
    <w:pPr>
      <w:spacing w:after="160" w:line="240" w:lineRule="exact"/>
      <w:jc w:val="both"/>
    </w:pPr>
    <w:rPr>
      <w:sz w:val="20"/>
      <w:szCs w:val="20"/>
      <w:vertAlign w:val="superscript"/>
    </w:rPr>
  </w:style>
  <w:style w:type="character" w:customStyle="1" w:styleId="Heading4Char">
    <w:name w:val="Heading 4 Char"/>
    <w:basedOn w:val="DefaultParagraphFont"/>
    <w:link w:val="Heading4"/>
    <w:uiPriority w:val="9"/>
    <w:rsid w:val="00FB5326"/>
    <w:rPr>
      <w:rFonts w:ascii="Calibri Light" w:eastAsia="Times New Roman" w:hAnsi="Calibri Light"/>
      <w:i/>
      <w:iCs/>
      <w:color w:val="2E74B5"/>
      <w:sz w:val="22"/>
      <w:szCs w:val="22"/>
    </w:rPr>
  </w:style>
  <w:style w:type="character" w:customStyle="1" w:styleId="Heading3Char">
    <w:name w:val="Heading 3 Char"/>
    <w:basedOn w:val="DefaultParagraphFont"/>
    <w:link w:val="Heading3"/>
    <w:uiPriority w:val="9"/>
    <w:semiHidden/>
    <w:rsid w:val="003F58B3"/>
    <w:rPr>
      <w:rFonts w:asciiTheme="majorHAnsi" w:eastAsiaTheme="majorEastAsia" w:hAnsiTheme="majorHAnsi" w:cstheme="majorBidi"/>
      <w:b/>
      <w:bCs/>
      <w:sz w:val="26"/>
      <w:szCs w:val="26"/>
    </w:rPr>
  </w:style>
  <w:style w:type="character" w:styleId="UnresolvedMention">
    <w:name w:val="Unresolved Mention"/>
    <w:basedOn w:val="DefaultParagraphFont"/>
    <w:uiPriority w:val="99"/>
    <w:semiHidden/>
    <w:unhideWhenUsed/>
    <w:rsid w:val="007A7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7276">
      <w:bodyDiv w:val="1"/>
      <w:marLeft w:val="0"/>
      <w:marRight w:val="0"/>
      <w:marTop w:val="0"/>
      <w:marBottom w:val="0"/>
      <w:divBdr>
        <w:top w:val="none" w:sz="0" w:space="0" w:color="auto"/>
        <w:left w:val="none" w:sz="0" w:space="0" w:color="auto"/>
        <w:bottom w:val="none" w:sz="0" w:space="0" w:color="auto"/>
        <w:right w:val="none" w:sz="0" w:space="0" w:color="auto"/>
      </w:divBdr>
    </w:div>
    <w:div w:id="1015034400">
      <w:bodyDiv w:val="1"/>
      <w:marLeft w:val="0"/>
      <w:marRight w:val="0"/>
      <w:marTop w:val="0"/>
      <w:marBottom w:val="0"/>
      <w:divBdr>
        <w:top w:val="none" w:sz="0" w:space="0" w:color="auto"/>
        <w:left w:val="none" w:sz="0" w:space="0" w:color="auto"/>
        <w:bottom w:val="none" w:sz="0" w:space="0" w:color="auto"/>
        <w:right w:val="none" w:sz="0" w:space="0" w:color="auto"/>
      </w:divBdr>
    </w:div>
    <w:div w:id="1457136356">
      <w:bodyDiv w:val="1"/>
      <w:marLeft w:val="0"/>
      <w:marRight w:val="0"/>
      <w:marTop w:val="0"/>
      <w:marBottom w:val="0"/>
      <w:divBdr>
        <w:top w:val="none" w:sz="0" w:space="0" w:color="auto"/>
        <w:left w:val="none" w:sz="0" w:space="0" w:color="auto"/>
        <w:bottom w:val="none" w:sz="0" w:space="0" w:color="auto"/>
        <w:right w:val="none" w:sz="0" w:space="0" w:color="auto"/>
      </w:divBdr>
    </w:div>
    <w:div w:id="1697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mitri.mariassin@und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menia.un.org/en/134665-socio-economic-impact-assessment-covid-19-outbreak-armenian-communit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3" ma:contentTypeDescription="Create a new document." ma:contentTypeScope="" ma:versionID="240ca7591f5dd81d410a7d20094bdc64">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6532ff57428ed55007fe7eb8564d7dcc"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4EE52-CA24-4C82-9B6F-8A3901AC5A12}">
  <ds:schemaRefs>
    <ds:schemaRef ds:uri="http://schemas.microsoft.com/sharepoint/v3/contenttype/forms"/>
  </ds:schemaRefs>
</ds:datastoreItem>
</file>

<file path=customXml/itemProps2.xml><?xml version="1.0" encoding="utf-8"?>
<ds:datastoreItem xmlns:ds="http://schemas.openxmlformats.org/officeDocument/2006/customXml" ds:itemID="{093E58DC-0401-4447-AA8D-B46726228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F3321-7132-46D5-8708-F42F7D089C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Links>
    <vt:vector size="6" baseType="variant">
      <vt:variant>
        <vt:i4>6029362</vt:i4>
      </vt:variant>
      <vt:variant>
        <vt:i4>0</vt:i4>
      </vt:variant>
      <vt:variant>
        <vt:i4>0</vt:i4>
      </vt:variant>
      <vt:variant>
        <vt:i4>5</vt:i4>
      </vt:variant>
      <vt:variant>
        <vt:lpwstr>mailto:hovhannes.sarajyan@undp.org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Hovhannes Sarajyan</dc:creator>
  <cp:keywords/>
  <dc:description/>
  <cp:lastModifiedBy>Mariam Alikhanova</cp:lastModifiedBy>
  <cp:revision>107</cp:revision>
  <dcterms:created xsi:type="dcterms:W3CDTF">2020-08-03T07:32:00Z</dcterms:created>
  <dcterms:modified xsi:type="dcterms:W3CDTF">2021-07-06T06:47:00Z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