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FCB4D" w14:textId="77777777" w:rsidR="001E1D53" w:rsidRPr="00F50B6A" w:rsidRDefault="007173AD" w:rsidP="00D14D2F">
      <w:pPr>
        <w:rPr>
          <w:rStyle w:val="s2"/>
          <w:rFonts w:ascii="Sylfaen" w:hAnsi="Sylfaen" w:cs="Arial"/>
          <w:color w:val="548DD4"/>
          <w:sz w:val="28"/>
          <w:szCs w:val="28"/>
        </w:rPr>
      </w:pPr>
      <w:r w:rsidRPr="00F50B6A">
        <w:rPr>
          <w:rFonts w:ascii="Sylfaen" w:hAnsi="Sylfaen" w:cs="Arial"/>
          <w:b/>
          <w:color w:val="548DD4"/>
          <w:sz w:val="28"/>
          <w:szCs w:val="28"/>
        </w:rPr>
        <w:t>Մամուլի հաղորդագրություն</w:t>
      </w:r>
    </w:p>
    <w:p w14:paraId="4F96F76D" w14:textId="77777777" w:rsidR="001E1D53" w:rsidRPr="00F50B6A" w:rsidRDefault="001E1D53" w:rsidP="00D14D2F">
      <w:pPr>
        <w:shd w:val="clear" w:color="auto" w:fill="FFFFFF"/>
        <w:spacing w:after="0" w:line="360" w:lineRule="atLeast"/>
        <w:textAlignment w:val="baseline"/>
        <w:rPr>
          <w:rStyle w:val="s2"/>
          <w:rFonts w:ascii="Sylfaen" w:eastAsia="Times New Roman" w:hAnsi="Sylfaen" w:cs="Arial"/>
          <w:b/>
          <w:bCs/>
          <w:sz w:val="28"/>
          <w:szCs w:val="28"/>
        </w:rPr>
      </w:pPr>
    </w:p>
    <w:p w14:paraId="6D9F021D" w14:textId="223C7E0E" w:rsidR="001E1D53" w:rsidRPr="00F50B6A" w:rsidRDefault="007173AD" w:rsidP="00D14D2F">
      <w:pPr>
        <w:shd w:val="clear" w:color="auto" w:fill="FFFFFF"/>
        <w:spacing w:after="0" w:line="360" w:lineRule="atLeast"/>
        <w:textAlignment w:val="baseline"/>
        <w:rPr>
          <w:rStyle w:val="s2"/>
          <w:rFonts w:ascii="Sylfaen" w:hAnsi="Sylfaen" w:cs="Arial"/>
          <w:b/>
          <w:bCs/>
          <w:sz w:val="28"/>
          <w:szCs w:val="28"/>
        </w:rPr>
      </w:pPr>
      <w:r w:rsidRPr="00F50B6A">
        <w:rPr>
          <w:rStyle w:val="s2"/>
          <w:rFonts w:ascii="Sylfaen" w:hAnsi="Sylfaen" w:cs="Arial"/>
          <w:b/>
          <w:bCs/>
          <w:sz w:val="28"/>
          <w:szCs w:val="28"/>
        </w:rPr>
        <w:t>ՄԱԿ</w:t>
      </w:r>
      <w:r w:rsidR="000C3BB6" w:rsidRPr="00F50B6A">
        <w:rPr>
          <w:rStyle w:val="s2"/>
          <w:rFonts w:ascii="Sylfaen" w:hAnsi="Sylfaen" w:cs="Arial"/>
          <w:b/>
          <w:bCs/>
          <w:sz w:val="28"/>
          <w:szCs w:val="28"/>
        </w:rPr>
        <w:t>-ի Եվրոպական տնտեսական հանձնաժողովի</w:t>
      </w:r>
      <w:r w:rsidRPr="00F50B6A">
        <w:rPr>
          <w:rStyle w:val="s2"/>
          <w:rFonts w:ascii="Sylfaen" w:hAnsi="Sylfaen" w:cs="Arial"/>
          <w:b/>
          <w:bCs/>
          <w:sz w:val="28"/>
          <w:szCs w:val="28"/>
        </w:rPr>
        <w:t xml:space="preserve">/ՊԳԿ-ի ուսումնասիրությունները նպաստում են Կովկասի և Կենտրոնական Ասիայի </w:t>
      </w:r>
      <w:r w:rsidR="000C3BB6" w:rsidRPr="00F50B6A">
        <w:rPr>
          <w:rStyle w:val="s2"/>
          <w:rFonts w:ascii="Sylfaen" w:hAnsi="Sylfaen" w:cs="Arial"/>
          <w:b/>
          <w:bCs/>
          <w:sz w:val="28"/>
          <w:szCs w:val="28"/>
        </w:rPr>
        <w:t>բարձր</w:t>
      </w:r>
      <w:r w:rsidRPr="00F50B6A">
        <w:rPr>
          <w:rStyle w:val="s2"/>
          <w:rFonts w:ascii="Sylfaen" w:hAnsi="Sylfaen" w:cs="Arial"/>
          <w:b/>
          <w:bCs/>
          <w:sz w:val="28"/>
          <w:szCs w:val="28"/>
        </w:rPr>
        <w:t>արժեք անտառների կայուն կառավարմանը</w:t>
      </w:r>
    </w:p>
    <w:p w14:paraId="05BCA61F" w14:textId="77777777" w:rsidR="00D14D2F" w:rsidRPr="00F50B6A" w:rsidRDefault="00D14D2F" w:rsidP="00D14D2F">
      <w:pPr>
        <w:shd w:val="clear" w:color="auto" w:fill="FFFFFF"/>
        <w:spacing w:after="0" w:line="360" w:lineRule="atLeast"/>
        <w:textAlignment w:val="baseline"/>
        <w:rPr>
          <w:rStyle w:val="s2"/>
          <w:rFonts w:ascii="Sylfaen" w:hAnsi="Sylfaen" w:cs="Arial"/>
          <w:b/>
          <w:bCs/>
          <w:sz w:val="28"/>
          <w:szCs w:val="28"/>
        </w:rPr>
      </w:pPr>
    </w:p>
    <w:p w14:paraId="5DE7F210" w14:textId="313DAE3B" w:rsidR="00D14D2F" w:rsidRPr="00F50B6A" w:rsidRDefault="00D14D2F">
      <w:pPr>
        <w:shd w:val="clear" w:color="auto" w:fill="FFFFFF"/>
        <w:spacing w:after="0" w:line="360" w:lineRule="atLeast"/>
        <w:jc w:val="center"/>
        <w:textAlignment w:val="baseline"/>
        <w:rPr>
          <w:rFonts w:ascii="Sylfaen" w:hAnsi="Sylfaen" w:cs="Arial"/>
        </w:rPr>
      </w:pPr>
      <w:r w:rsidRPr="00F50B6A">
        <w:rPr>
          <w:rFonts w:ascii="Sylfaen" w:hAnsi="Sylfaen"/>
          <w:noProof/>
          <w:lang w:val="en-US" w:eastAsia="en-US"/>
        </w:rPr>
        <w:drawing>
          <wp:inline distT="0" distB="0" distL="0" distR="0" wp14:anchorId="3B968D0A" wp14:editId="0ACE5A68">
            <wp:extent cx="5731510" cy="352806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EE765" w14:textId="701E18F5" w:rsidR="00D14D2F" w:rsidRPr="00F50B6A" w:rsidRDefault="00D14D2F" w:rsidP="00D14D2F">
      <w:pPr>
        <w:pStyle w:val="Subtitle1"/>
        <w:spacing w:before="0" w:after="0" w:afterAutospacing="0"/>
        <w:rPr>
          <w:rFonts w:ascii="Sylfaen" w:hAnsi="Sylfaen"/>
          <w:i/>
          <w:iCs/>
          <w:color w:val="000000"/>
          <w:sz w:val="18"/>
          <w:szCs w:val="18"/>
          <w:lang w:val="hy-AM"/>
        </w:rPr>
      </w:pPr>
      <w:r w:rsidRPr="00F50B6A">
        <w:rPr>
          <w:rFonts w:ascii="Sylfaen" w:hAnsi="Sylfaen"/>
          <w:i/>
          <w:iCs/>
          <w:color w:val="000000"/>
          <w:sz w:val="18"/>
          <w:szCs w:val="18"/>
          <w:lang w:val="hy-AM"/>
        </w:rPr>
        <w:t>Նկար: ©FAO/Վյաչեսլավ Օսելեդկո  </w:t>
      </w:r>
    </w:p>
    <w:p w14:paraId="0820F37F" w14:textId="77777777" w:rsidR="001E1D53" w:rsidRPr="00F50B6A" w:rsidRDefault="001E1D53">
      <w:pPr>
        <w:shd w:val="clear" w:color="auto" w:fill="FFFFFF"/>
        <w:spacing w:after="0" w:line="360" w:lineRule="atLeast"/>
        <w:jc w:val="both"/>
        <w:textAlignment w:val="baseline"/>
        <w:rPr>
          <w:rStyle w:val="s2"/>
          <w:rFonts w:ascii="Sylfaen" w:eastAsia="Times New Roman" w:hAnsi="Sylfaen" w:cs="Arial"/>
          <w:b/>
          <w:bCs/>
          <w:sz w:val="28"/>
          <w:szCs w:val="28"/>
        </w:rPr>
      </w:pPr>
    </w:p>
    <w:p w14:paraId="732A0468" w14:textId="4F290A6B" w:rsidR="001E1D53" w:rsidRPr="00F50B6A" w:rsidRDefault="001A00AB">
      <w:pPr>
        <w:shd w:val="clear" w:color="auto" w:fill="FFFFFF"/>
        <w:spacing w:line="276" w:lineRule="auto"/>
        <w:jc w:val="both"/>
        <w:textAlignment w:val="baseline"/>
        <w:rPr>
          <w:rStyle w:val="s2"/>
          <w:rFonts w:ascii="Sylfaen" w:eastAsia="Times New Roman" w:hAnsi="Sylfaen" w:cs="Arial"/>
        </w:rPr>
      </w:pPr>
      <w:bookmarkStart w:id="0" w:name="_GoBack"/>
      <w:r w:rsidRPr="00F50B6A">
        <w:rPr>
          <w:rStyle w:val="Strong"/>
          <w:rFonts w:ascii="Sylfaen" w:hAnsi="Sylfaen"/>
          <w:i/>
          <w:iCs/>
          <w:color w:val="000000"/>
        </w:rPr>
        <w:t xml:space="preserve">Հուլիսի 24,  2020, Ժնև, Շվեյցարիա  - </w:t>
      </w:r>
      <w:r w:rsidR="007173AD" w:rsidRPr="00F50B6A">
        <w:rPr>
          <w:rStyle w:val="s2"/>
          <w:rFonts w:ascii="Sylfaen" w:hAnsi="Sylfaen" w:cs="Arial"/>
        </w:rPr>
        <w:t>Կովկասի և Կենտրոնական Ասիայի (</w:t>
      </w:r>
      <w:r w:rsidR="007173AD" w:rsidRPr="00F50B6A">
        <w:rPr>
          <w:rFonts w:ascii="Sylfaen" w:hAnsi="Sylfaen" w:cs="Arial"/>
        </w:rPr>
        <w:t>Հայաստան</w:t>
      </w:r>
      <w:r w:rsidR="007173AD" w:rsidRPr="00F50B6A">
        <w:rPr>
          <w:rStyle w:val="s2"/>
          <w:rFonts w:ascii="Sylfaen" w:hAnsi="Sylfaen" w:cs="Arial"/>
        </w:rPr>
        <w:t xml:space="preserve">, </w:t>
      </w:r>
      <w:r w:rsidR="007173AD" w:rsidRPr="00F50B6A">
        <w:rPr>
          <w:rFonts w:ascii="Sylfaen" w:hAnsi="Sylfaen" w:cs="Arial"/>
        </w:rPr>
        <w:t>Ադրբեջան</w:t>
      </w:r>
      <w:r w:rsidR="007173AD" w:rsidRPr="00F50B6A">
        <w:rPr>
          <w:rStyle w:val="s2"/>
          <w:rFonts w:ascii="Sylfaen" w:hAnsi="Sylfaen" w:cs="Arial"/>
        </w:rPr>
        <w:t xml:space="preserve">, </w:t>
      </w:r>
      <w:r w:rsidR="007173AD" w:rsidRPr="00F50B6A">
        <w:rPr>
          <w:rFonts w:ascii="Sylfaen" w:hAnsi="Sylfaen" w:cs="Arial"/>
        </w:rPr>
        <w:t>Վրաստան</w:t>
      </w:r>
      <w:r w:rsidR="007173AD" w:rsidRPr="00F50B6A">
        <w:rPr>
          <w:rStyle w:val="s2"/>
          <w:rFonts w:ascii="Sylfaen" w:hAnsi="Sylfaen" w:cs="Arial"/>
        </w:rPr>
        <w:t xml:space="preserve">, </w:t>
      </w:r>
      <w:r w:rsidR="007173AD" w:rsidRPr="00F50B6A">
        <w:rPr>
          <w:rFonts w:ascii="Sylfaen" w:hAnsi="Sylfaen" w:cs="Arial"/>
        </w:rPr>
        <w:t>Ղազախստան</w:t>
      </w:r>
      <w:r w:rsidR="007173AD" w:rsidRPr="00F50B6A">
        <w:rPr>
          <w:rStyle w:val="s2"/>
          <w:rFonts w:ascii="Sylfaen" w:hAnsi="Sylfaen" w:cs="Arial"/>
        </w:rPr>
        <w:t xml:space="preserve">, </w:t>
      </w:r>
      <w:r w:rsidR="007173AD" w:rsidRPr="00F50B6A">
        <w:rPr>
          <w:rFonts w:ascii="Sylfaen" w:hAnsi="Sylfaen" w:cs="Arial"/>
        </w:rPr>
        <w:t>Ղրղզստան</w:t>
      </w:r>
      <w:r w:rsidR="007173AD" w:rsidRPr="00F50B6A">
        <w:rPr>
          <w:rStyle w:val="s2"/>
          <w:rFonts w:ascii="Sylfaen" w:hAnsi="Sylfaen" w:cs="Arial"/>
        </w:rPr>
        <w:t xml:space="preserve">, </w:t>
      </w:r>
      <w:r w:rsidR="007173AD" w:rsidRPr="00F50B6A">
        <w:rPr>
          <w:rFonts w:ascii="Sylfaen" w:hAnsi="Sylfaen" w:cs="Arial"/>
        </w:rPr>
        <w:t>Տաջիկստան</w:t>
      </w:r>
      <w:r w:rsidR="007173AD" w:rsidRPr="00F50B6A">
        <w:rPr>
          <w:rStyle w:val="s2"/>
          <w:rFonts w:ascii="Sylfaen" w:hAnsi="Sylfaen" w:cs="Arial"/>
        </w:rPr>
        <w:t xml:space="preserve">, </w:t>
      </w:r>
      <w:r w:rsidR="007173AD" w:rsidRPr="00F50B6A">
        <w:rPr>
          <w:rFonts w:ascii="Sylfaen" w:hAnsi="Sylfaen" w:cs="Arial"/>
        </w:rPr>
        <w:t>Թուրքմենստան</w:t>
      </w:r>
      <w:r w:rsidR="007173AD" w:rsidRPr="00F50B6A">
        <w:rPr>
          <w:rStyle w:val="s2"/>
          <w:rFonts w:ascii="Sylfaen" w:hAnsi="Sylfaen" w:cs="Arial"/>
        </w:rPr>
        <w:t xml:space="preserve"> և </w:t>
      </w:r>
      <w:r w:rsidR="007173AD" w:rsidRPr="00F50B6A">
        <w:rPr>
          <w:rFonts w:ascii="Sylfaen" w:hAnsi="Sylfaen" w:cs="Arial"/>
        </w:rPr>
        <w:t>Ուզբեկստան</w:t>
      </w:r>
      <w:r w:rsidR="007173AD" w:rsidRPr="00F50B6A">
        <w:rPr>
          <w:rStyle w:val="s2"/>
          <w:rFonts w:ascii="Sylfaen" w:hAnsi="Sylfaen" w:cs="Arial"/>
        </w:rPr>
        <w:t xml:space="preserve">) </w:t>
      </w:r>
      <w:r w:rsidR="000C3BB6" w:rsidRPr="00F50B6A">
        <w:rPr>
          <w:rStyle w:val="s2"/>
          <w:rFonts w:ascii="Sylfaen" w:hAnsi="Sylfaen" w:cs="Arial"/>
        </w:rPr>
        <w:t xml:space="preserve">անտառները </w:t>
      </w:r>
      <w:r w:rsidR="007173AD" w:rsidRPr="00F50B6A">
        <w:rPr>
          <w:rStyle w:val="s2"/>
          <w:rFonts w:ascii="Sylfaen" w:hAnsi="Sylfaen" w:cs="Arial"/>
        </w:rPr>
        <w:t xml:space="preserve">հազվադեպ են միջազգային </w:t>
      </w:r>
      <w:r w:rsidR="000C3BB6" w:rsidRPr="00F50B6A">
        <w:rPr>
          <w:rStyle w:val="s2"/>
          <w:rFonts w:ascii="Sylfaen" w:hAnsi="Sylfaen" w:cs="Arial"/>
        </w:rPr>
        <w:t>հոդվածների թեմա դառնում</w:t>
      </w:r>
      <w:r w:rsidR="007173AD" w:rsidRPr="00F50B6A">
        <w:rPr>
          <w:rStyle w:val="s2"/>
          <w:rFonts w:ascii="Sylfaen" w:hAnsi="Sylfaen" w:cs="Arial"/>
        </w:rPr>
        <w:t xml:space="preserve"> և անտառների պահպանման </w:t>
      </w:r>
      <w:r w:rsidR="000C3BB6" w:rsidRPr="00F50B6A">
        <w:rPr>
          <w:rStyle w:val="s2"/>
          <w:rFonts w:ascii="Sylfaen" w:hAnsi="Sylfaen" w:cs="Arial"/>
        </w:rPr>
        <w:t>ու</w:t>
      </w:r>
      <w:r w:rsidR="007173AD" w:rsidRPr="00F50B6A">
        <w:rPr>
          <w:rStyle w:val="s2"/>
          <w:rFonts w:ascii="Sylfaen" w:hAnsi="Sylfaen" w:cs="Arial"/>
        </w:rPr>
        <w:t xml:space="preserve"> կայուն կառավարման վերաբերյալ </w:t>
      </w:r>
      <w:r w:rsidR="000C3BB6" w:rsidRPr="00F50B6A">
        <w:rPr>
          <w:rStyle w:val="s2"/>
          <w:rFonts w:ascii="Sylfaen" w:hAnsi="Sylfaen" w:cs="Arial"/>
        </w:rPr>
        <w:t>համաշխարհային մակարդակի</w:t>
      </w:r>
      <w:r w:rsidR="007173AD" w:rsidRPr="00F50B6A">
        <w:rPr>
          <w:rStyle w:val="s2"/>
          <w:rFonts w:ascii="Sylfaen" w:hAnsi="Sylfaen" w:cs="Arial"/>
        </w:rPr>
        <w:t xml:space="preserve"> բանավեճերից, որպես կանոն, դուրս են թողնվում։ Այդուհանդերձ, անտառներն էական նշանակություն ունեն այս հսկայական տարածաշրջանի համար, որի ընդհանուր տարածքը գրեթե հավասար է Եվրոպական միության զբաղեցրած տարածքին։ Դրանք </w:t>
      </w:r>
      <w:r w:rsidR="000C3BB6" w:rsidRPr="00F50B6A">
        <w:rPr>
          <w:rStyle w:val="s2"/>
          <w:rFonts w:ascii="Sylfaen" w:hAnsi="Sylfaen" w:cs="Arial"/>
        </w:rPr>
        <w:t>կարևորագույն</w:t>
      </w:r>
      <w:r w:rsidR="007173AD" w:rsidRPr="00F50B6A">
        <w:rPr>
          <w:rStyle w:val="s2"/>
          <w:rFonts w:ascii="Sylfaen" w:hAnsi="Sylfaen" w:cs="Arial"/>
        </w:rPr>
        <w:t xml:space="preserve"> դեր </w:t>
      </w:r>
      <w:r w:rsidR="000C3BB6" w:rsidRPr="00F50B6A">
        <w:rPr>
          <w:rStyle w:val="s2"/>
          <w:rFonts w:ascii="Sylfaen" w:hAnsi="Sylfaen" w:cs="Arial"/>
        </w:rPr>
        <w:t>ուն</w:t>
      </w:r>
      <w:r w:rsidR="007173AD" w:rsidRPr="00F50B6A">
        <w:rPr>
          <w:rStyle w:val="s2"/>
          <w:rFonts w:ascii="Sylfaen" w:hAnsi="Sylfaen" w:cs="Arial"/>
        </w:rPr>
        <w:t>են հողերի էրոզիայից և կորստից պաշտպանության, արժեք</w:t>
      </w:r>
      <w:r w:rsidR="000C3BB6" w:rsidRPr="00F50B6A">
        <w:rPr>
          <w:rStyle w:val="s2"/>
          <w:rFonts w:ascii="Sylfaen" w:hAnsi="Sylfaen" w:cs="Arial"/>
        </w:rPr>
        <w:t>ավոր</w:t>
      </w:r>
      <w:r w:rsidR="007173AD" w:rsidRPr="00F50B6A">
        <w:rPr>
          <w:rStyle w:val="s2"/>
          <w:rFonts w:ascii="Sylfaen" w:hAnsi="Sylfaen" w:cs="Arial"/>
        </w:rPr>
        <w:t xml:space="preserve"> կենսաբազմազանության պահպանության հարց</w:t>
      </w:r>
      <w:r w:rsidR="000C3BB6" w:rsidRPr="00F50B6A">
        <w:rPr>
          <w:rStyle w:val="s2"/>
          <w:rFonts w:ascii="Sylfaen" w:hAnsi="Sylfaen" w:cs="Arial"/>
        </w:rPr>
        <w:t>եր</w:t>
      </w:r>
      <w:r w:rsidR="007173AD" w:rsidRPr="00F50B6A">
        <w:rPr>
          <w:rStyle w:val="s2"/>
          <w:rFonts w:ascii="Sylfaen" w:hAnsi="Sylfaen" w:cs="Arial"/>
        </w:rPr>
        <w:t xml:space="preserve">ում՝ ծառայելով որպես ածխաթթու գազի կլանիչներ և օժանդակելով տարածաշրջանում բնակություն հաստատած մեծաթիվ գյուղական բնակչության կենսապահովմանը։ </w:t>
      </w:r>
    </w:p>
    <w:p w14:paraId="2DF80F9B" w14:textId="77777777" w:rsidR="001E1D53" w:rsidRPr="00F50B6A" w:rsidRDefault="007173AD">
      <w:pPr>
        <w:shd w:val="clear" w:color="auto" w:fill="FFFFFF"/>
        <w:spacing w:line="276" w:lineRule="auto"/>
        <w:jc w:val="both"/>
        <w:textAlignment w:val="baseline"/>
        <w:rPr>
          <w:rFonts w:ascii="Sylfaen" w:hAnsi="Sylfaen" w:cs="Arial"/>
        </w:rPr>
      </w:pPr>
      <w:r w:rsidRPr="00F50B6A">
        <w:rPr>
          <w:rStyle w:val="s2"/>
          <w:rFonts w:ascii="Sylfaen" w:hAnsi="Sylfaen" w:cs="Arial"/>
        </w:rPr>
        <w:t>Այս անտառների</w:t>
      </w:r>
      <w:r w:rsidR="00434540" w:rsidRPr="00F50B6A">
        <w:rPr>
          <w:rStyle w:val="s2"/>
          <w:rFonts w:ascii="Sylfaen" w:hAnsi="Sylfaen" w:cs="Arial"/>
        </w:rPr>
        <w:t>՝</w:t>
      </w:r>
      <w:r w:rsidRPr="00F50B6A">
        <w:rPr>
          <w:rStyle w:val="s2"/>
          <w:rFonts w:ascii="Sylfaen" w:hAnsi="Sylfaen" w:cs="Arial"/>
        </w:rPr>
        <w:t xml:space="preserve"> փաստերի վրա հիմնված կառավարումն ապահովելու համար ՄԱԿ</w:t>
      </w:r>
      <w:r w:rsidR="00234575" w:rsidRPr="00F50B6A">
        <w:rPr>
          <w:rStyle w:val="s2"/>
          <w:rFonts w:ascii="Sylfaen" w:hAnsi="Sylfaen" w:cs="Arial"/>
        </w:rPr>
        <w:t>-ի</w:t>
      </w:r>
      <w:r w:rsidRPr="00F50B6A">
        <w:rPr>
          <w:rStyle w:val="s2"/>
          <w:rFonts w:ascii="Sylfaen" w:hAnsi="Sylfaen" w:cs="Arial"/>
        </w:rPr>
        <w:t xml:space="preserve"> ԵՏՀ-ն և ՊԳԿ-ն հրապարակել են երկլեզու (անգլերեն և ռուսերեն) ուսումնասիրություններ</w:t>
      </w:r>
      <w:r w:rsidR="00434540" w:rsidRPr="00F50B6A">
        <w:rPr>
          <w:rStyle w:val="s2"/>
          <w:rFonts w:ascii="Sylfaen" w:hAnsi="Sylfaen" w:cs="Arial"/>
        </w:rPr>
        <w:t>՝</w:t>
      </w:r>
      <w:r w:rsidRPr="00F50B6A">
        <w:rPr>
          <w:rStyle w:val="s2"/>
          <w:rFonts w:ascii="Sylfaen" w:hAnsi="Sylfaen" w:cs="Arial"/>
        </w:rPr>
        <w:t xml:space="preserve"> </w:t>
      </w:r>
      <w:hyperlink r:id="rId10">
        <w:r w:rsidRPr="00F50B6A">
          <w:rPr>
            <w:rStyle w:val="InternetLink"/>
            <w:rFonts w:ascii="Sylfaen" w:hAnsi="Sylfaen" w:cs="Arial"/>
          </w:rPr>
          <w:t>Հայաստանի</w:t>
        </w:r>
      </w:hyperlink>
      <w:r w:rsidRPr="00F50B6A">
        <w:rPr>
          <w:rStyle w:val="s2"/>
          <w:rFonts w:ascii="Sylfaen" w:hAnsi="Sylfaen" w:cs="Arial"/>
        </w:rPr>
        <w:t xml:space="preserve">, </w:t>
      </w:r>
      <w:hyperlink r:id="rId11">
        <w:r w:rsidRPr="00F50B6A">
          <w:rPr>
            <w:rStyle w:val="InternetLink"/>
            <w:rFonts w:ascii="Sylfaen" w:hAnsi="Sylfaen" w:cs="Arial"/>
          </w:rPr>
          <w:t>Ադրբեջանի</w:t>
        </w:r>
      </w:hyperlink>
      <w:r w:rsidRPr="00F50B6A">
        <w:rPr>
          <w:rStyle w:val="s2"/>
          <w:rFonts w:ascii="Sylfaen" w:hAnsi="Sylfaen" w:cs="Arial"/>
        </w:rPr>
        <w:t xml:space="preserve">, </w:t>
      </w:r>
      <w:hyperlink r:id="rId12">
        <w:r w:rsidRPr="00F50B6A">
          <w:rPr>
            <w:rStyle w:val="InternetLink"/>
            <w:rFonts w:ascii="Sylfaen" w:hAnsi="Sylfaen" w:cs="Arial"/>
          </w:rPr>
          <w:t>Վրաստանի</w:t>
        </w:r>
      </w:hyperlink>
      <w:r w:rsidRPr="00F50B6A">
        <w:rPr>
          <w:rStyle w:val="s2"/>
          <w:rFonts w:ascii="Sylfaen" w:hAnsi="Sylfaen" w:cs="Arial"/>
        </w:rPr>
        <w:t xml:space="preserve">, </w:t>
      </w:r>
      <w:hyperlink r:id="rId13">
        <w:r w:rsidRPr="00F50B6A">
          <w:rPr>
            <w:rStyle w:val="InternetLink"/>
            <w:rFonts w:ascii="Sylfaen" w:hAnsi="Sylfaen" w:cs="Arial"/>
          </w:rPr>
          <w:t>Ղազախստանի</w:t>
        </w:r>
      </w:hyperlink>
      <w:r w:rsidRPr="00F50B6A">
        <w:rPr>
          <w:rStyle w:val="s2"/>
          <w:rFonts w:ascii="Sylfaen" w:hAnsi="Sylfaen" w:cs="Arial"/>
        </w:rPr>
        <w:t xml:space="preserve">, </w:t>
      </w:r>
      <w:hyperlink r:id="rId14">
        <w:r w:rsidRPr="00F50B6A">
          <w:rPr>
            <w:rStyle w:val="InternetLink"/>
            <w:rFonts w:ascii="Sylfaen" w:hAnsi="Sylfaen" w:cs="Arial"/>
          </w:rPr>
          <w:t>Ղրղզստանի</w:t>
        </w:r>
      </w:hyperlink>
      <w:r w:rsidRPr="00F50B6A">
        <w:rPr>
          <w:rStyle w:val="s2"/>
          <w:rFonts w:ascii="Sylfaen" w:hAnsi="Sylfaen" w:cs="Arial"/>
        </w:rPr>
        <w:t xml:space="preserve">, </w:t>
      </w:r>
      <w:hyperlink r:id="rId15">
        <w:r w:rsidRPr="00F50B6A">
          <w:rPr>
            <w:rStyle w:val="InternetLink"/>
            <w:rFonts w:ascii="Sylfaen" w:hAnsi="Sylfaen" w:cs="Arial"/>
          </w:rPr>
          <w:t>Տաջիկստանի</w:t>
        </w:r>
      </w:hyperlink>
      <w:r w:rsidRPr="00F50B6A">
        <w:rPr>
          <w:rStyle w:val="s2"/>
          <w:rFonts w:ascii="Sylfaen" w:hAnsi="Sylfaen" w:cs="Arial"/>
        </w:rPr>
        <w:t xml:space="preserve">, </w:t>
      </w:r>
      <w:hyperlink r:id="rId16">
        <w:r w:rsidRPr="00F50B6A">
          <w:rPr>
            <w:rStyle w:val="InternetLink"/>
            <w:rFonts w:ascii="Sylfaen" w:hAnsi="Sylfaen" w:cs="Arial"/>
          </w:rPr>
          <w:t>Թուրքմենստանի</w:t>
        </w:r>
      </w:hyperlink>
      <w:r w:rsidRPr="00F50B6A">
        <w:rPr>
          <w:rStyle w:val="s2"/>
          <w:rFonts w:ascii="Sylfaen" w:hAnsi="Sylfaen" w:cs="Arial"/>
        </w:rPr>
        <w:t xml:space="preserve"> և </w:t>
      </w:r>
      <w:hyperlink r:id="rId17">
        <w:r w:rsidRPr="00F50B6A">
          <w:rPr>
            <w:rStyle w:val="InternetLink"/>
            <w:rFonts w:ascii="Sylfaen" w:hAnsi="Sylfaen" w:cs="Arial"/>
          </w:rPr>
          <w:t>Ուզբեկստանի</w:t>
        </w:r>
      </w:hyperlink>
      <w:r w:rsidRPr="00F50B6A">
        <w:rPr>
          <w:rStyle w:val="InternetLink"/>
          <w:rFonts w:ascii="Sylfaen" w:hAnsi="Sylfaen" w:cs="Arial"/>
        </w:rPr>
        <w:t xml:space="preserve"> </w:t>
      </w:r>
      <w:r w:rsidRPr="00F50B6A">
        <w:rPr>
          <w:rStyle w:val="s2"/>
          <w:rFonts w:ascii="Sylfaen" w:hAnsi="Sylfaen" w:cs="Arial"/>
        </w:rPr>
        <w:t xml:space="preserve">վերաբերյալ, որտեղ հանգամանորեն նկարագրված են այդ երկրներից յուրաքանչյուրի անտառային ռեսուրսները և անտառային տնտեսության բնագավառը, ինչպես նաև անտառների կայուն կառավարման հետ կապված </w:t>
      </w:r>
      <w:r w:rsidRPr="00F50B6A">
        <w:rPr>
          <w:rStyle w:val="s2"/>
          <w:rFonts w:ascii="Sylfaen" w:hAnsi="Sylfaen" w:cs="Arial"/>
        </w:rPr>
        <w:lastRenderedPageBreak/>
        <w:t xml:space="preserve">մարտահրավերների հասցեագրման գործող քաղաքականությունները և հաստատությունները։ </w:t>
      </w:r>
    </w:p>
    <w:p w14:paraId="207B70AC" w14:textId="77777777" w:rsidR="001E1D53" w:rsidRPr="00F50B6A" w:rsidRDefault="007173AD">
      <w:pPr>
        <w:shd w:val="clear" w:color="auto" w:fill="FFFFFF"/>
        <w:spacing w:line="276" w:lineRule="auto"/>
        <w:jc w:val="both"/>
        <w:textAlignment w:val="baseline"/>
        <w:rPr>
          <w:rStyle w:val="s2"/>
          <w:rFonts w:ascii="Sylfaen" w:eastAsia="Times New Roman" w:hAnsi="Sylfaen" w:cs="Arial"/>
        </w:rPr>
      </w:pPr>
      <w:r w:rsidRPr="00F50B6A">
        <w:rPr>
          <w:rStyle w:val="s2"/>
          <w:rFonts w:ascii="Sylfaen" w:hAnsi="Sylfaen" w:cs="Arial"/>
        </w:rPr>
        <w:t xml:space="preserve">«Որպես </w:t>
      </w:r>
      <w:r w:rsidR="00D410A5" w:rsidRPr="00F50B6A">
        <w:rPr>
          <w:rStyle w:val="s2"/>
          <w:rFonts w:ascii="Sylfaen" w:hAnsi="Sylfaen" w:cs="Arial"/>
        </w:rPr>
        <w:t>այդպիսիք՝</w:t>
      </w:r>
      <w:r w:rsidRPr="00F50B6A">
        <w:rPr>
          <w:rStyle w:val="s2"/>
          <w:rFonts w:ascii="Sylfaen" w:hAnsi="Sylfaen" w:cs="Arial"/>
        </w:rPr>
        <w:t xml:space="preserve"> դրանք տարածաշրջանում քաղաքականություն մշակողների համար գործնական ռեսուրս են հանդիսանում` պլանավորելու և իրականացնելու այնպիսի քաղաքականություններ, որոնք տեղական համայնքներին հնարավորություն կտան լիարժեք օգտվելու իրենց մերձակա </w:t>
      </w:r>
      <w:r w:rsidR="00434540" w:rsidRPr="00F50B6A">
        <w:rPr>
          <w:rStyle w:val="s2"/>
          <w:rFonts w:ascii="Sylfaen" w:hAnsi="Sylfaen" w:cs="Arial"/>
        </w:rPr>
        <w:t>անտառների</w:t>
      </w:r>
      <w:r w:rsidRPr="00F50B6A">
        <w:rPr>
          <w:rStyle w:val="s2"/>
          <w:rFonts w:ascii="Sylfaen" w:hAnsi="Sylfaen" w:cs="Arial"/>
        </w:rPr>
        <w:t xml:space="preserve"> բարիքներից, միաժամանակ ապահովելով, որ այդ բարիքները հասանելի լինեն նաև ապագա սերունդներին», - ասաց ՊԳԿ-ի Անտառտնտեսության հարցերով պատասխանատու՝ Էքրեմ Յազիչին:</w:t>
      </w:r>
      <w:bookmarkStart w:id="1" w:name="move46315465"/>
      <w:bookmarkEnd w:id="1"/>
    </w:p>
    <w:p w14:paraId="3A9E3546" w14:textId="77777777" w:rsidR="001E1D53" w:rsidRPr="00F50B6A" w:rsidRDefault="007173AD" w:rsidP="007A338F">
      <w:pPr>
        <w:shd w:val="clear" w:color="auto" w:fill="FFFFFF"/>
        <w:spacing w:line="276" w:lineRule="auto"/>
        <w:jc w:val="both"/>
        <w:textAlignment w:val="baseline"/>
        <w:rPr>
          <w:rFonts w:ascii="Sylfaen" w:hAnsi="Sylfaen" w:cs="Arial"/>
        </w:rPr>
      </w:pPr>
      <w:r w:rsidRPr="00F50B6A">
        <w:rPr>
          <w:rStyle w:val="s2"/>
          <w:rFonts w:ascii="Sylfaen" w:hAnsi="Sylfaen" w:cs="Arial"/>
        </w:rPr>
        <w:t>Ներկայում Կենտրոնական Ասիայի և Կովկասի ութ երկրներում անտառների ընդհանուր տարածքը կազմում է տարածքների ընդամենը 4 և 13 տոկոսը, բացառությամբ Վրաստանի, որտեղ այդ թիվը մոտենում է 40 տոկոսին: Վերջին տասնամյակների ընթացքում անտառները ենթարկվել են տարատեսակ ճնշումների՝ կապված տարածաշրջանին բնորոշ խիստ կլիմայի հետ, ինչն ավելի Է սրվել կլիմայի փոփոխության արդյունքում, ինչպես նաև դրանց գերարածեցման ու զգալի ծավալների հատումների հետ, որոնք կատարվել են տեղական համայնքների</w:t>
      </w:r>
      <w:r w:rsidR="00434540" w:rsidRPr="00F50B6A">
        <w:rPr>
          <w:rStyle w:val="s2"/>
          <w:rFonts w:ascii="Sylfaen" w:hAnsi="Sylfaen" w:cs="Arial"/>
        </w:rPr>
        <w:t>ն</w:t>
      </w:r>
      <w:r w:rsidRPr="00F50B6A">
        <w:rPr>
          <w:rStyle w:val="s2"/>
          <w:rFonts w:ascii="Sylfaen" w:hAnsi="Sylfaen" w:cs="Arial"/>
        </w:rPr>
        <w:t xml:space="preserve"> վառելափայտ ապահովելու նպատակով:  </w:t>
      </w:r>
    </w:p>
    <w:p w14:paraId="626EA082" w14:textId="08FC705B" w:rsidR="001E1D53" w:rsidRPr="00F50B6A" w:rsidRDefault="007173AD">
      <w:pPr>
        <w:shd w:val="clear" w:color="auto" w:fill="FFFFFF"/>
        <w:spacing w:line="276" w:lineRule="auto"/>
        <w:jc w:val="both"/>
        <w:textAlignment w:val="baseline"/>
        <w:rPr>
          <w:rStyle w:val="s2"/>
          <w:rFonts w:ascii="Sylfaen" w:eastAsia="Times New Roman" w:hAnsi="Sylfaen" w:cs="Arial"/>
        </w:rPr>
      </w:pPr>
      <w:r w:rsidRPr="00F50B6A">
        <w:rPr>
          <w:rStyle w:val="s2"/>
          <w:rFonts w:ascii="Sylfaen" w:hAnsi="Sylfaen" w:cs="Arial"/>
        </w:rPr>
        <w:t xml:space="preserve">«Կովկասի և Կենտրոնական Ասիայի անտառները </w:t>
      </w:r>
      <w:r w:rsidR="00E63C22" w:rsidRPr="00F50B6A">
        <w:rPr>
          <w:rStyle w:val="s2"/>
          <w:rFonts w:ascii="Sylfaen" w:hAnsi="Sylfaen" w:cs="Arial"/>
        </w:rPr>
        <w:t>խիստ</w:t>
      </w:r>
      <w:r w:rsidRPr="00F50B6A">
        <w:rPr>
          <w:rStyle w:val="s2"/>
          <w:rFonts w:ascii="Sylfaen" w:hAnsi="Sylfaen" w:cs="Arial"/>
        </w:rPr>
        <w:t xml:space="preserve"> բազմազան և </w:t>
      </w:r>
      <w:r w:rsidR="007060FA" w:rsidRPr="00F50B6A">
        <w:rPr>
          <w:rStyle w:val="s2"/>
          <w:rFonts w:ascii="Sylfaen" w:hAnsi="Sylfaen" w:cs="Arial"/>
        </w:rPr>
        <w:t>արժեքավ</w:t>
      </w:r>
      <w:r w:rsidRPr="00F50B6A">
        <w:rPr>
          <w:rStyle w:val="s2"/>
          <w:rFonts w:ascii="Sylfaen" w:hAnsi="Sylfaen" w:cs="Arial"/>
        </w:rPr>
        <w:t>որ են</w:t>
      </w:r>
      <w:r w:rsidR="00E63C22" w:rsidRPr="00F50B6A">
        <w:rPr>
          <w:rStyle w:val="s2"/>
          <w:rFonts w:ascii="Sylfaen" w:hAnsi="Sylfaen" w:cs="Arial"/>
        </w:rPr>
        <w:t>,</w:t>
      </w:r>
      <w:r w:rsidR="007060FA" w:rsidRPr="00F50B6A">
        <w:rPr>
          <w:rStyle w:val="s2"/>
          <w:rFonts w:ascii="Sylfaen" w:hAnsi="Sylfaen" w:cs="Arial"/>
        </w:rPr>
        <w:t xml:space="preserve"> ուստի</w:t>
      </w:r>
      <w:r w:rsidRPr="00F50B6A">
        <w:rPr>
          <w:rStyle w:val="s2"/>
          <w:rFonts w:ascii="Sylfaen" w:hAnsi="Sylfaen" w:cs="Arial"/>
        </w:rPr>
        <w:t xml:space="preserve"> </w:t>
      </w:r>
      <w:r w:rsidR="007060FA" w:rsidRPr="00F50B6A">
        <w:rPr>
          <w:rStyle w:val="s2"/>
          <w:rFonts w:ascii="Sylfaen" w:hAnsi="Sylfaen" w:cs="Arial"/>
        </w:rPr>
        <w:t>դ</w:t>
      </w:r>
      <w:r w:rsidRPr="00F50B6A">
        <w:rPr>
          <w:rStyle w:val="s2"/>
          <w:rFonts w:ascii="Sylfaen" w:hAnsi="Sylfaen" w:cs="Arial"/>
        </w:rPr>
        <w:t xml:space="preserve">րանք տեղական և միջազգային հանրույթի կողմից ավելի մեծ ուշադրության և ճանաչման են արժանի: Հուսով ենք, որ այս հրապարակված փաստաթղթերը կօգնեն </w:t>
      </w:r>
      <w:r w:rsidR="00E63C22" w:rsidRPr="00F50B6A">
        <w:rPr>
          <w:rStyle w:val="s2"/>
          <w:rFonts w:ascii="Sylfaen" w:hAnsi="Sylfaen" w:cs="Arial"/>
        </w:rPr>
        <w:t>համախմբե</w:t>
      </w:r>
      <w:r w:rsidRPr="00F50B6A">
        <w:rPr>
          <w:rStyle w:val="s2"/>
          <w:rFonts w:ascii="Sylfaen" w:hAnsi="Sylfaen" w:cs="Arial"/>
        </w:rPr>
        <w:t>լու աջակցությունն ու ռեսուրսները՝ ուղղելով դրանք անտառների պատշաճ պաշտպանությանը, կայուն կառավարմանը և վերականգնմանը», - աս</w:t>
      </w:r>
      <w:r w:rsidR="004E1855" w:rsidRPr="00F50B6A">
        <w:rPr>
          <w:rStyle w:val="s2"/>
          <w:rFonts w:ascii="Sylfaen" w:hAnsi="Sylfaen" w:cs="Arial"/>
        </w:rPr>
        <w:t>ել է</w:t>
      </w:r>
      <w:r w:rsidRPr="00F50B6A">
        <w:rPr>
          <w:rStyle w:val="s2"/>
          <w:rFonts w:ascii="Sylfaen" w:hAnsi="Sylfaen" w:cs="Arial"/>
        </w:rPr>
        <w:t xml:space="preserve"> Տնտեսական հարցերով պատասխանատու՝ Ռոման Միխալակը, որը համակարգ</w:t>
      </w:r>
      <w:r w:rsidR="004E1855" w:rsidRPr="00F50B6A">
        <w:rPr>
          <w:rStyle w:val="s2"/>
          <w:rFonts w:ascii="Sylfaen" w:hAnsi="Sylfaen" w:cs="Arial"/>
        </w:rPr>
        <w:t>ել</w:t>
      </w:r>
      <w:r w:rsidRPr="00F50B6A">
        <w:rPr>
          <w:rStyle w:val="s2"/>
          <w:rFonts w:ascii="Sylfaen" w:hAnsi="Sylfaen" w:cs="Arial"/>
        </w:rPr>
        <w:t xml:space="preserve"> է այդ ուսումնասիրությունների նախապատրաստական աշխատանքները: </w:t>
      </w:r>
    </w:p>
    <w:p w14:paraId="49109283" w14:textId="77777777" w:rsidR="001E1D53" w:rsidRPr="00F50B6A" w:rsidRDefault="007173AD">
      <w:pPr>
        <w:shd w:val="clear" w:color="auto" w:fill="FFFFFF"/>
        <w:spacing w:line="276" w:lineRule="auto"/>
        <w:jc w:val="both"/>
        <w:textAlignment w:val="baseline"/>
        <w:rPr>
          <w:rFonts w:ascii="Sylfaen" w:hAnsi="Sylfaen" w:cs="Arial"/>
        </w:rPr>
      </w:pPr>
      <w:r w:rsidRPr="00F50B6A">
        <w:rPr>
          <w:rStyle w:val="s2"/>
          <w:rFonts w:ascii="Sylfaen" w:hAnsi="Sylfaen" w:cs="Arial"/>
        </w:rPr>
        <w:t>Սակայն միայն բնական և մարդածին դժվարությունները չեն, որ այս տարածաշրջանի անտառների կայուն կառավարումն առավել խնդրահարույց են դարձնում: Մինչև վերջերս, միջազգային մակարդակում Կենտրոնական Ասիայի և Կովկաս անտառների վիճակի մասին շատ քիչ տեղեկություններ էին հայտնի։ Ավելին, մինչ այդ հասանելի տեղեկությունների առանձին պատառիկներ հրապարակվում էին տարբեր աշխատություններում և աղբյուրներում, որոնցից և ոչ մեկը չէր արտացոլում տարածաշրջանի</w:t>
      </w:r>
      <w:r w:rsidR="009D152F" w:rsidRPr="00F50B6A">
        <w:rPr>
          <w:rStyle w:val="s2"/>
          <w:rFonts w:ascii="Sylfaen" w:hAnsi="Sylfaen" w:cs="Arial"/>
        </w:rPr>
        <w:t>ն բնորոշ</w:t>
      </w:r>
      <w:r w:rsidRPr="00F50B6A">
        <w:rPr>
          <w:rStyle w:val="s2"/>
          <w:rFonts w:ascii="Sylfaen" w:hAnsi="Sylfaen" w:cs="Arial"/>
        </w:rPr>
        <w:t xml:space="preserve"> առանձնահատկությունները և մարտահրավերները։   </w:t>
      </w:r>
    </w:p>
    <w:p w14:paraId="1BD18C06" w14:textId="77777777" w:rsidR="001E1D53" w:rsidRPr="00F50B6A" w:rsidRDefault="007173AD" w:rsidP="00674396">
      <w:pPr>
        <w:shd w:val="clear" w:color="auto" w:fill="FFFFFF"/>
        <w:spacing w:line="276" w:lineRule="auto"/>
        <w:jc w:val="both"/>
        <w:textAlignment w:val="baseline"/>
        <w:rPr>
          <w:rFonts w:ascii="Sylfaen" w:hAnsi="Sylfaen" w:cs="Arial"/>
        </w:rPr>
      </w:pPr>
      <w:r w:rsidRPr="00F50B6A">
        <w:rPr>
          <w:rStyle w:val="s2"/>
          <w:rFonts w:ascii="Sylfaen" w:hAnsi="Sylfaen" w:cs="Arial"/>
        </w:rPr>
        <w:t>Այս իրադրությունը փոխելու նպատակով և ազգային փորձագետների հետ սերտ համագործակցությամբ դեռևս 2019 թվականին ՄԱԿ</w:t>
      </w:r>
      <w:r w:rsidR="00E418B0" w:rsidRPr="00F50B6A">
        <w:rPr>
          <w:rStyle w:val="s2"/>
          <w:rFonts w:ascii="Sylfaen" w:hAnsi="Sylfaen" w:cs="Arial"/>
        </w:rPr>
        <w:t>-ի</w:t>
      </w:r>
      <w:r w:rsidRPr="00F50B6A">
        <w:rPr>
          <w:rStyle w:val="s2"/>
          <w:rFonts w:ascii="Sylfaen" w:hAnsi="Sylfaen" w:cs="Arial"/>
        </w:rPr>
        <w:t xml:space="preserve"> ԵՏՀ-ն և ՊԳԿ</w:t>
      </w:r>
      <w:r w:rsidR="00E418B0" w:rsidRPr="00F50B6A">
        <w:rPr>
          <w:rStyle w:val="s2"/>
          <w:rFonts w:ascii="Sylfaen" w:hAnsi="Sylfaen" w:cs="Arial"/>
        </w:rPr>
        <w:t>-ն</w:t>
      </w:r>
      <w:r w:rsidRPr="00F50B6A">
        <w:rPr>
          <w:rStyle w:val="s2"/>
          <w:rFonts w:ascii="Sylfaen" w:hAnsi="Sylfaen" w:cs="Arial"/>
        </w:rPr>
        <w:t xml:space="preserve"> մեկնարկեցին </w:t>
      </w:r>
      <w:hyperlink r:id="rId18">
        <w:r w:rsidRPr="00F50B6A">
          <w:rPr>
            <w:rStyle w:val="InternetLink"/>
            <w:rFonts w:ascii="Sylfaen" w:hAnsi="Sylfaen" w:cs="Arial"/>
          </w:rPr>
          <w:t xml:space="preserve">Կովկասի և Կենտրոնական Ասիայի անտառների վիճակի </w:t>
        </w:r>
        <w:r w:rsidR="009D152F" w:rsidRPr="00F50B6A">
          <w:rPr>
            <w:rStyle w:val="InternetLink"/>
            <w:rFonts w:ascii="Sylfaen" w:hAnsi="Sylfaen" w:cs="Arial"/>
          </w:rPr>
          <w:t xml:space="preserve">վերաբերյալ </w:t>
        </w:r>
        <w:r w:rsidRPr="00F50B6A">
          <w:rPr>
            <w:rStyle w:val="InternetLink"/>
            <w:rFonts w:ascii="Sylfaen" w:hAnsi="Sylfaen" w:cs="Arial"/>
          </w:rPr>
          <w:t>առաջին աննախադեպ և համապարփակ ուսումնասիրությունը։</w:t>
        </w:r>
      </w:hyperlink>
      <w:r w:rsidRPr="00F50B6A">
        <w:rPr>
          <w:rStyle w:val="s2"/>
          <w:rFonts w:ascii="Sylfaen" w:hAnsi="Sylfaen" w:cs="Arial"/>
        </w:rPr>
        <w:t xml:space="preserve"> Այս ուսումնասիրությանը հաջորդեց և այն լրացրեց «Կովկասում և Կենտրոնական Ասիայում անտառների կայուն կառավարման չափանիշների և ցուցանիշներ մշակման ուղեցույցը», որը մշակվեց տարածաշրջանի երկրների՝ չափանիշների և ցուցանիշների մշակման ազգային կարողությունների, ինչպես նաև անտառների կայուն կառավարման հաշվետվողականության համակարգերի հզորացման ծրագրի շրջանակում: </w:t>
      </w:r>
    </w:p>
    <w:p w14:paraId="50F59340" w14:textId="77777777" w:rsidR="001E1D53" w:rsidRPr="00F50B6A" w:rsidRDefault="007173AD">
      <w:pPr>
        <w:shd w:val="clear" w:color="auto" w:fill="FFFFFF"/>
        <w:spacing w:after="0" w:line="360" w:lineRule="atLeast"/>
        <w:textAlignment w:val="baseline"/>
        <w:rPr>
          <w:rFonts w:ascii="Sylfaen" w:eastAsia="Times New Roman" w:hAnsi="Sylfaen" w:cs="Arial"/>
          <w:b/>
          <w:bCs/>
          <w:color w:val="4C4845"/>
          <w:spacing w:val="-3"/>
        </w:rPr>
      </w:pPr>
      <w:r w:rsidRPr="00F50B6A">
        <w:rPr>
          <w:rFonts w:ascii="Sylfaen" w:hAnsi="Sylfaen" w:cs="Arial"/>
          <w:b/>
          <w:bCs/>
          <w:color w:val="4C4845"/>
        </w:rPr>
        <w:t xml:space="preserve">Առավել մանրամասն </w:t>
      </w:r>
      <w:r w:rsidR="00311DE5" w:rsidRPr="00F50B6A">
        <w:rPr>
          <w:rFonts w:ascii="Sylfaen" w:hAnsi="Sylfaen" w:cs="Arial"/>
          <w:b/>
          <w:bCs/>
          <w:color w:val="4C4845"/>
        </w:rPr>
        <w:t>տեղեկություններ</w:t>
      </w:r>
      <w:r w:rsidR="00B81F63" w:rsidRPr="00F50B6A">
        <w:rPr>
          <w:rFonts w:ascii="Sylfaen" w:hAnsi="Sylfaen" w:cs="Arial"/>
          <w:b/>
          <w:bCs/>
          <w:color w:val="4C4845"/>
        </w:rPr>
        <w:t>ի համար տես ստորև.</w:t>
      </w:r>
    </w:p>
    <w:p w14:paraId="781EEC9E" w14:textId="77777777" w:rsidR="001E1D53" w:rsidRPr="00F50B6A" w:rsidRDefault="007173AD" w:rsidP="00E66B1F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rPr>
          <w:rFonts w:ascii="Sylfaen" w:hAnsi="Sylfaen" w:cs="Arial"/>
        </w:rPr>
      </w:pPr>
      <w:r w:rsidRPr="00F50B6A">
        <w:rPr>
          <w:rFonts w:ascii="Sylfaen" w:hAnsi="Sylfaen" w:cs="Arial"/>
        </w:rPr>
        <w:t xml:space="preserve">Ութ երկրների նկարագրությունները հասանելի են </w:t>
      </w:r>
      <w:hyperlink r:id="rId19">
        <w:r w:rsidRPr="00F50B6A">
          <w:rPr>
            <w:rStyle w:val="InternetLink"/>
            <w:rFonts w:ascii="Sylfaen" w:hAnsi="Sylfaen" w:cs="Arial"/>
          </w:rPr>
          <w:t>այս հղումով</w:t>
        </w:r>
      </w:hyperlink>
      <w:r w:rsidR="00A00EAE" w:rsidRPr="00F50B6A">
        <w:rPr>
          <w:rFonts w:ascii="Sylfaen" w:hAnsi="Sylfaen" w:cs="Arial"/>
        </w:rPr>
        <w:t>։</w:t>
      </w:r>
    </w:p>
    <w:p w14:paraId="55685897" w14:textId="77777777" w:rsidR="001E1D53" w:rsidRPr="00F50B6A" w:rsidRDefault="007173AD" w:rsidP="00E66B1F">
      <w:pPr>
        <w:pStyle w:val="ListParagraph"/>
        <w:numPr>
          <w:ilvl w:val="0"/>
          <w:numId w:val="1"/>
        </w:numPr>
        <w:spacing w:beforeAutospacing="1" w:afterAutospacing="1" w:line="240" w:lineRule="auto"/>
        <w:rPr>
          <w:rFonts w:ascii="Sylfaen" w:eastAsia="Times New Roman" w:hAnsi="Sylfaen" w:cs="Arial"/>
        </w:rPr>
      </w:pPr>
      <w:r w:rsidRPr="00F50B6A">
        <w:rPr>
          <w:rFonts w:ascii="Sylfaen" w:hAnsi="Sylfaen" w:cs="Arial"/>
        </w:rPr>
        <w:lastRenderedPageBreak/>
        <w:t xml:space="preserve">«Կովկասի և Հարավային Ասիայի անտառների վիճակը» փաստաթուղթը հասանելի է </w:t>
      </w:r>
      <w:hyperlink r:id="rId20">
        <w:r w:rsidRPr="00F50B6A">
          <w:rPr>
            <w:rStyle w:val="InternetLink"/>
            <w:rFonts w:ascii="Sylfaen" w:hAnsi="Sylfaen" w:cs="Arial"/>
          </w:rPr>
          <w:t>այս հղումով</w:t>
        </w:r>
      </w:hyperlink>
      <w:r w:rsidR="00A00EAE" w:rsidRPr="00F50B6A">
        <w:rPr>
          <w:rFonts w:ascii="Sylfaen" w:hAnsi="Sylfaen" w:cs="Arial"/>
        </w:rPr>
        <w:t>։</w:t>
      </w:r>
    </w:p>
    <w:p w14:paraId="1F1B87FA" w14:textId="77777777" w:rsidR="00F96BC7" w:rsidRPr="00F50B6A" w:rsidRDefault="00F96BC7" w:rsidP="00E66B1F">
      <w:pPr>
        <w:pStyle w:val="ListParagraph"/>
        <w:numPr>
          <w:ilvl w:val="0"/>
          <w:numId w:val="1"/>
        </w:numPr>
        <w:spacing w:beforeAutospacing="1" w:afterAutospacing="1" w:line="240" w:lineRule="auto"/>
        <w:rPr>
          <w:rFonts w:ascii="Sylfaen" w:hAnsi="Sylfaen" w:cs="Arial"/>
        </w:rPr>
      </w:pPr>
      <w:r w:rsidRPr="00F50B6A">
        <w:rPr>
          <w:rFonts w:ascii="Sylfaen" w:hAnsi="Sylfaen" w:cs="Arial"/>
        </w:rPr>
        <w:t>«</w:t>
      </w:r>
      <w:r w:rsidR="00E5785A" w:rsidRPr="00F50B6A">
        <w:rPr>
          <w:rFonts w:ascii="Sylfaen" w:hAnsi="Sylfaen" w:cs="Arial"/>
        </w:rPr>
        <w:t xml:space="preserve">Անտառների կայուն կառավարման </w:t>
      </w:r>
      <w:r w:rsidRPr="00F50B6A">
        <w:rPr>
          <w:rFonts w:ascii="Sylfaen" w:hAnsi="Sylfaen" w:cs="Arial"/>
        </w:rPr>
        <w:t xml:space="preserve">չափանիշների և ցուցանիշների մշակման ուղեցույցը» հասանելի է </w:t>
      </w:r>
      <w:hyperlink r:id="rId21" w:history="1">
        <w:r w:rsidRPr="00F50B6A">
          <w:rPr>
            <w:rStyle w:val="Hyperlink"/>
            <w:rFonts w:ascii="Sylfaen" w:hAnsi="Sylfaen" w:cs="Arial"/>
          </w:rPr>
          <w:t>այս հղումով</w:t>
        </w:r>
      </w:hyperlink>
      <w:r w:rsidR="00A00EAE" w:rsidRPr="00F50B6A">
        <w:rPr>
          <w:rFonts w:ascii="Sylfaen" w:hAnsi="Sylfaen" w:cs="Arial"/>
        </w:rPr>
        <w:t>։</w:t>
      </w:r>
    </w:p>
    <w:p w14:paraId="4A945CAF" w14:textId="06B30C43" w:rsidR="001E1D53" w:rsidRPr="00F50B6A" w:rsidRDefault="00D86F4C" w:rsidP="00691C2C">
      <w:pPr>
        <w:pStyle w:val="ListParagraph"/>
        <w:numPr>
          <w:ilvl w:val="0"/>
          <w:numId w:val="1"/>
        </w:numPr>
        <w:spacing w:beforeAutospacing="1" w:afterAutospacing="1" w:line="240" w:lineRule="auto"/>
        <w:rPr>
          <w:rFonts w:ascii="Sylfaen" w:hAnsi="Sylfaen" w:cs="Arial"/>
        </w:rPr>
      </w:pPr>
      <w:r w:rsidRPr="00F50B6A">
        <w:rPr>
          <w:rFonts w:ascii="Sylfaen" w:hAnsi="Sylfaen" w:cs="Arial"/>
        </w:rPr>
        <w:t xml:space="preserve">Անտառներին առնչվող </w:t>
      </w:r>
      <w:r w:rsidR="007173AD" w:rsidRPr="00F50B6A">
        <w:rPr>
          <w:rFonts w:ascii="Sylfaen" w:hAnsi="Sylfaen" w:cs="Arial"/>
        </w:rPr>
        <w:t>մեր աշխատանքների մասին ավելի մանրամասն տեղեկությունների համար այցելել ՄԱԿ</w:t>
      </w:r>
      <w:r w:rsidR="00872061" w:rsidRPr="00F50B6A">
        <w:rPr>
          <w:rFonts w:ascii="Sylfaen" w:hAnsi="Sylfaen" w:cs="Arial"/>
        </w:rPr>
        <w:t>-ի</w:t>
      </w:r>
      <w:r w:rsidR="007173AD" w:rsidRPr="00F50B6A">
        <w:rPr>
          <w:rFonts w:ascii="Sylfaen" w:hAnsi="Sylfaen" w:cs="Arial"/>
        </w:rPr>
        <w:t xml:space="preserve"> ԵՏՀ/ՊԳԿ </w:t>
      </w:r>
      <w:hyperlink r:id="rId22">
        <w:r w:rsidR="007173AD" w:rsidRPr="00F50B6A">
          <w:rPr>
            <w:rStyle w:val="InternetLink"/>
            <w:rFonts w:ascii="Sylfaen" w:hAnsi="Sylfaen" w:cs="Arial"/>
          </w:rPr>
          <w:t>վեբ կայք</w:t>
        </w:r>
      </w:hyperlink>
      <w:r w:rsidR="00A00EAE" w:rsidRPr="00F50B6A">
        <w:rPr>
          <w:rStyle w:val="InternetLink"/>
          <w:rFonts w:ascii="Sylfaen" w:hAnsi="Sylfaen" w:cs="Arial"/>
        </w:rPr>
        <w:t>։</w:t>
      </w:r>
      <w:bookmarkEnd w:id="0"/>
    </w:p>
    <w:sectPr w:rsidR="001E1D53" w:rsidRPr="00F50B6A" w:rsidSect="00691C2C">
      <w:footerReference w:type="default" r:id="rId23"/>
      <w:pgSz w:w="11906" w:h="16838"/>
      <w:pgMar w:top="1440" w:right="1440" w:bottom="990" w:left="1440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1BB6D" w14:textId="77777777" w:rsidR="00622E80" w:rsidRDefault="00622E80">
      <w:pPr>
        <w:spacing w:after="0" w:line="240" w:lineRule="auto"/>
      </w:pPr>
      <w:r>
        <w:separator/>
      </w:r>
    </w:p>
  </w:endnote>
  <w:endnote w:type="continuationSeparator" w:id="0">
    <w:p w14:paraId="22012823" w14:textId="77777777" w:rsidR="00622E80" w:rsidRDefault="00622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3A29D" w14:textId="77777777" w:rsidR="001E1D53" w:rsidRDefault="001E1D53">
    <w:pPr>
      <w:pStyle w:val="Header"/>
      <w:jc w:val="center"/>
      <w:rPr>
        <w:b/>
        <w:bCs/>
        <w:color w:val="4472C4" w:themeColor="accent1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B43EE" w14:textId="77777777" w:rsidR="00622E80" w:rsidRDefault="00622E80">
      <w:pPr>
        <w:spacing w:after="0" w:line="240" w:lineRule="auto"/>
      </w:pPr>
      <w:r>
        <w:separator/>
      </w:r>
    </w:p>
  </w:footnote>
  <w:footnote w:type="continuationSeparator" w:id="0">
    <w:p w14:paraId="3729F3E6" w14:textId="77777777" w:rsidR="00622E80" w:rsidRDefault="00622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679BE"/>
    <w:multiLevelType w:val="hybridMultilevel"/>
    <w:tmpl w:val="74426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53"/>
    <w:rsid w:val="000C3BB6"/>
    <w:rsid w:val="00127C38"/>
    <w:rsid w:val="001A00AB"/>
    <w:rsid w:val="001E1D53"/>
    <w:rsid w:val="00234575"/>
    <w:rsid w:val="00264F37"/>
    <w:rsid w:val="002F023C"/>
    <w:rsid w:val="00311DE5"/>
    <w:rsid w:val="00434540"/>
    <w:rsid w:val="00481780"/>
    <w:rsid w:val="004950F9"/>
    <w:rsid w:val="004E1855"/>
    <w:rsid w:val="00622E80"/>
    <w:rsid w:val="00674396"/>
    <w:rsid w:val="00691C2C"/>
    <w:rsid w:val="007060FA"/>
    <w:rsid w:val="007173AD"/>
    <w:rsid w:val="007A338F"/>
    <w:rsid w:val="00837D0F"/>
    <w:rsid w:val="00872061"/>
    <w:rsid w:val="009076FF"/>
    <w:rsid w:val="009D152F"/>
    <w:rsid w:val="00A00EAE"/>
    <w:rsid w:val="00A861A7"/>
    <w:rsid w:val="00B81F63"/>
    <w:rsid w:val="00C31C6B"/>
    <w:rsid w:val="00CF5251"/>
    <w:rsid w:val="00D14D2F"/>
    <w:rsid w:val="00D410A5"/>
    <w:rsid w:val="00D80F13"/>
    <w:rsid w:val="00D86F4C"/>
    <w:rsid w:val="00DA61A1"/>
    <w:rsid w:val="00E418B0"/>
    <w:rsid w:val="00E5785A"/>
    <w:rsid w:val="00E63C22"/>
    <w:rsid w:val="00E66B1F"/>
    <w:rsid w:val="00EE182A"/>
    <w:rsid w:val="00F50B6A"/>
    <w:rsid w:val="00F927A5"/>
    <w:rsid w:val="00F9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6C791"/>
  <w15:docId w15:val="{D9DD43BD-93D3-419E-A693-676E16C0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y-AM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A4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F64A49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qFormat/>
    <w:rsid w:val="00F64A49"/>
  </w:style>
  <w:style w:type="character" w:customStyle="1" w:styleId="FooterChar">
    <w:name w:val="Footer Char"/>
    <w:basedOn w:val="DefaultParagraphFont"/>
    <w:link w:val="Footer"/>
    <w:uiPriority w:val="99"/>
    <w:qFormat/>
    <w:rsid w:val="00F64A49"/>
  </w:style>
  <w:style w:type="character" w:customStyle="1" w:styleId="s2">
    <w:name w:val="s2"/>
    <w:basedOn w:val="DefaultParagraphFont"/>
    <w:qFormat/>
    <w:rsid w:val="00F64A49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FE59AE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2100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F21007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F21007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F2100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F21007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eastAsia="Times New Roman" w:cstheme="minorHAnsi"/>
    </w:rPr>
  </w:style>
  <w:style w:type="character" w:customStyle="1" w:styleId="ListLabel2">
    <w:name w:val="ListLabel 2"/>
    <w:qFormat/>
    <w:rPr>
      <w:rFonts w:asciiTheme="majorBidi" w:eastAsia="Times New Roman" w:hAnsiTheme="majorBidi" w:cstheme="majorBidi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spacing w:val="-3"/>
    </w:rPr>
  </w:style>
  <w:style w:type="character" w:customStyle="1" w:styleId="ListLabel4">
    <w:name w:val="ListLabel 4"/>
    <w:qFormat/>
    <w:rPr>
      <w:rFonts w:ascii="Times New Roman" w:eastAsia="Times New Roman" w:hAnsi="Times New Roman" w:cs="Times New Roma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nhideWhenUsed/>
    <w:rsid w:val="00F64A49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64A49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align-justify">
    <w:name w:val="align-justify"/>
    <w:basedOn w:val="Normal"/>
    <w:qFormat/>
    <w:rsid w:val="00F64A4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2100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F21007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F21007"/>
    <w:rPr>
      <w:b/>
      <w:bCs/>
    </w:rPr>
  </w:style>
  <w:style w:type="character" w:styleId="Hyperlink">
    <w:name w:val="Hyperlink"/>
    <w:basedOn w:val="DefaultParagraphFont"/>
    <w:uiPriority w:val="99"/>
    <w:unhideWhenUsed/>
    <w:rsid w:val="00F96BC7"/>
    <w:rPr>
      <w:color w:val="0563C1" w:themeColor="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96BC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6B1F"/>
    <w:pPr>
      <w:ind w:left="720"/>
      <w:contextualSpacing/>
    </w:pPr>
  </w:style>
  <w:style w:type="paragraph" w:customStyle="1" w:styleId="Subtitle1">
    <w:name w:val="Subtitle1"/>
    <w:basedOn w:val="Normal"/>
    <w:uiPriority w:val="99"/>
    <w:rsid w:val="00D14D2F"/>
    <w:pPr>
      <w:spacing w:before="45" w:after="100" w:afterAutospacing="1" w:line="240" w:lineRule="auto"/>
    </w:pPr>
    <w:rPr>
      <w:rFonts w:ascii="Georgia" w:eastAsiaTheme="minorHAnsi" w:hAnsi="Georgia" w:cs="Calibri"/>
      <w:color w:val="1A4993"/>
      <w:sz w:val="21"/>
      <w:szCs w:val="21"/>
      <w:lang w:val="en-US" w:eastAsia="en-US"/>
    </w:rPr>
  </w:style>
  <w:style w:type="character" w:styleId="Strong">
    <w:name w:val="Strong"/>
    <w:basedOn w:val="DefaultParagraphFont"/>
    <w:uiPriority w:val="22"/>
    <w:qFormat/>
    <w:rsid w:val="001A00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7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unece.org/index.php?id=54470" TargetMode="External"/><Relationship Id="rId18" Type="http://schemas.openxmlformats.org/officeDocument/2006/relationships/hyperlink" Target="https://www.unece.org/index.php?id=5170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nece.org/fileadmin/DAM/timber/publications/DP-73-ci-guidelines-en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unece.org/index.php?id=54469" TargetMode="External"/><Relationship Id="rId17" Type="http://schemas.openxmlformats.org/officeDocument/2006/relationships/hyperlink" Target="https://www.unece.org/index.php?id=5447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unece.org/index.php?id=54473" TargetMode="External"/><Relationship Id="rId20" Type="http://schemas.openxmlformats.org/officeDocument/2006/relationships/hyperlink" Target="http://www.unece.org/index.php?id=5170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ece.org/index.php?id=5446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unece.org/index.php?id=54472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unece.org/index.php?id=54460" TargetMode="External"/><Relationship Id="rId19" Type="http://schemas.openxmlformats.org/officeDocument/2006/relationships/hyperlink" Target="https://www.unece.org/forests/publications.html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661C0.F810BD30" TargetMode="External"/><Relationship Id="rId14" Type="http://schemas.openxmlformats.org/officeDocument/2006/relationships/hyperlink" Target="https://www.unece.org/index.php?id=54471" TargetMode="External"/><Relationship Id="rId22" Type="http://schemas.openxmlformats.org/officeDocument/2006/relationships/hyperlink" Target="http://www.unece.org/fores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9CDDE-8940-461D-BE34-9FF19BDEE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Apostolovic</dc:creator>
  <dc:description/>
  <cp:lastModifiedBy>Mariam</cp:lastModifiedBy>
  <cp:revision>9</cp:revision>
  <cp:lastPrinted>2020-07-22T14:34:00Z</cp:lastPrinted>
  <dcterms:created xsi:type="dcterms:W3CDTF">2020-07-24T09:14:00Z</dcterms:created>
  <dcterms:modified xsi:type="dcterms:W3CDTF">2020-07-24T15:56:00Z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