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065" w14:textId="291826A4" w:rsidR="00375F48" w:rsidRPr="00457A61" w:rsidRDefault="00375F48" w:rsidP="00EA408A">
      <w:pPr>
        <w:ind w:left="-1080" w:hanging="90"/>
        <w:rPr>
          <w:rFonts w:ascii="Open Sans" w:hAnsi="Open Sans" w:cs="Open Sans"/>
          <w:b/>
          <w:bCs/>
          <w:sz w:val="28"/>
          <w:szCs w:val="28"/>
          <w:lang w:val="en-US"/>
        </w:rPr>
      </w:pPr>
      <w:r w:rsidRPr="00457A61">
        <w:rPr>
          <w:rFonts w:ascii="Open Sans" w:hAnsi="Open Sans" w:cs="Open Sans"/>
          <w:b/>
          <w:bCs/>
          <w:sz w:val="28"/>
          <w:szCs w:val="28"/>
          <w:lang w:val="en-US"/>
        </w:rPr>
        <w:t>WFP News Release</w:t>
      </w:r>
    </w:p>
    <w:p w14:paraId="58D73A91" w14:textId="7838A417" w:rsidR="00375F48" w:rsidRPr="00304BD9" w:rsidRDefault="00304BD9" w:rsidP="00051A4B">
      <w:pPr>
        <w:spacing w:before="100" w:beforeAutospacing="1" w:after="100" w:afterAutospacing="1"/>
        <w:ind w:left="-1134"/>
        <w:textAlignment w:val="top"/>
        <w:rPr>
          <w:rFonts w:asciiTheme="minorHAnsi" w:hAnsiTheme="minorHAnsi" w:cs="Open Sans"/>
          <w:b/>
          <w:bCs/>
          <w:color w:val="000000"/>
          <w:sz w:val="20"/>
          <w:szCs w:val="20"/>
          <w:lang w:val="en-US" w:eastAsia="en-GB"/>
        </w:rPr>
      </w:pPr>
      <w:r w:rsidRPr="00304BD9">
        <w:rPr>
          <w:rFonts w:asciiTheme="minorHAnsi" w:hAnsiTheme="minorHAnsi" w:cs="Open Sans"/>
          <w:b/>
          <w:bCs/>
          <w:color w:val="000000"/>
          <w:sz w:val="20"/>
          <w:szCs w:val="20"/>
          <w:lang w:val="en-US" w:eastAsia="en-GB"/>
        </w:rPr>
        <w:t>June 1, 2021</w:t>
      </w:r>
    </w:p>
    <w:p w14:paraId="136E54D9" w14:textId="3374FDC2" w:rsidR="00304BD9" w:rsidRDefault="00E7585E" w:rsidP="00304BD9">
      <w:pPr>
        <w:spacing w:before="100" w:beforeAutospacing="1" w:after="100" w:afterAutospacing="1"/>
        <w:ind w:left="-1134"/>
        <w:outlineLvl w:val="0"/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</w:pPr>
      <w:r w:rsidRPr="00457A61"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  <w:t xml:space="preserve">USAID </w:t>
      </w:r>
      <w:r w:rsidR="004173FE"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  <w:t xml:space="preserve">helps WFP </w:t>
      </w:r>
      <w:r w:rsidR="004173FE" w:rsidRPr="00457A61"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  <w:t xml:space="preserve">support displaced people in </w:t>
      </w:r>
      <w:r w:rsidR="004173FE"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  <w:t>A</w:t>
      </w:r>
      <w:r w:rsidR="004173FE" w:rsidRPr="00457A61"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  <w:t>rmenia</w:t>
      </w:r>
    </w:p>
    <w:p w14:paraId="050C9EE4" w14:textId="751DCDD5" w:rsidR="00957B31" w:rsidRPr="00304BD9" w:rsidRDefault="00AB48E3" w:rsidP="00304BD9">
      <w:pPr>
        <w:spacing w:before="100" w:beforeAutospacing="1" w:after="100" w:afterAutospacing="1"/>
        <w:ind w:left="-1134"/>
        <w:outlineLvl w:val="0"/>
        <w:rPr>
          <w:rFonts w:ascii="Open Sans" w:eastAsia="Times New Roman" w:hAnsi="Open Sans" w:cs="Open Sans"/>
          <w:b/>
          <w:bCs/>
          <w:spacing w:val="-7"/>
          <w:kern w:val="36"/>
          <w:sz w:val="28"/>
          <w:szCs w:val="28"/>
          <w:lang w:val="en-US"/>
        </w:rPr>
      </w:pPr>
      <w:r w:rsidRPr="00EA408A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 xml:space="preserve">Yerevan, </w:t>
      </w:r>
      <w:r w:rsidR="00957B31" w:rsidRPr="00EA408A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>ARMENIA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– The 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United Nations 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World Food Programme (WFP) welcome</w:t>
      </w:r>
      <w:r w:rsidR="007231C5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s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 </w:t>
      </w:r>
      <w:r w:rsidR="00BB7730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US</w:t>
      </w:r>
      <w:r w:rsidR="004114D3">
        <w:rPr>
          <w:rFonts w:ascii="Open Sans" w:hAnsi="Open Sans" w:cs="Open Sans"/>
          <w:color w:val="000000"/>
          <w:sz w:val="20"/>
          <w:szCs w:val="20"/>
          <w:lang w:eastAsia="en-GB"/>
        </w:rPr>
        <w:t>$</w:t>
      </w:r>
      <w:r w:rsidR="00B741E7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1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million contribution from the </w:t>
      </w:r>
      <w:r w:rsidR="007F36D3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United States Agency for International Development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(</w:t>
      </w:r>
      <w:r w:rsidR="007F36D3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USAID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)</w:t>
      </w:r>
      <w:r w:rsidR="00E40305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’s Bureau for Humanitarian Assistance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to 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provid</w:t>
      </w:r>
      <w:r w:rsidR="007F36D3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e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cash assistance </w:t>
      </w:r>
      <w:r w:rsidR="00814EE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to </w:t>
      </w:r>
      <w:r w:rsidR="008B741E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help </w:t>
      </w:r>
      <w:r w:rsidR="00E8785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food</w:t>
      </w:r>
      <w:r w:rsidR="008B741E">
        <w:rPr>
          <w:rFonts w:ascii="Open Sans" w:hAnsi="Open Sans" w:cs="Open Sans"/>
          <w:color w:val="000000"/>
          <w:sz w:val="20"/>
          <w:szCs w:val="20"/>
          <w:lang w:eastAsia="en-GB"/>
        </w:rPr>
        <w:t>-</w:t>
      </w:r>
      <w:r w:rsidR="00E8785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insecure</w:t>
      </w:r>
      <w:r w:rsidR="008B741E">
        <w:rPr>
          <w:rFonts w:ascii="Open Sans" w:hAnsi="Open Sans" w:cs="Open Sans"/>
          <w:color w:val="000000"/>
          <w:sz w:val="20"/>
          <w:szCs w:val="20"/>
          <w:lang w:eastAsia="en-GB"/>
        </w:rPr>
        <w:t>,</w:t>
      </w:r>
      <w:r w:rsidR="008130B7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72100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displaced 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people </w:t>
      </w:r>
      <w:r w:rsidR="00A734D3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in Armenia</w:t>
      </w:r>
      <w:r w:rsidR="0083613B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cover their food needs </w:t>
      </w:r>
      <w:r w:rsidR="008B741E">
        <w:rPr>
          <w:rFonts w:ascii="Open Sans" w:hAnsi="Open Sans" w:cs="Open Sans"/>
          <w:color w:val="000000"/>
          <w:sz w:val="20"/>
          <w:szCs w:val="20"/>
          <w:lang w:eastAsia="en-GB"/>
        </w:rPr>
        <w:t>until</w:t>
      </w:r>
      <w:r w:rsidR="008B741E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1926F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the </w:t>
      </w:r>
      <w:r w:rsidR="00282DB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end of June</w:t>
      </w:r>
      <w:r w:rsidR="00A734D3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.</w:t>
      </w:r>
      <w:r w:rsidR="00957B3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</w:p>
    <w:p w14:paraId="54C91537" w14:textId="7AE9F905" w:rsidR="0079327B" w:rsidRDefault="0079327B" w:rsidP="0079327B">
      <w:pPr>
        <w:spacing w:before="100" w:beforeAutospacing="1" w:after="100" w:afterAutospacing="1"/>
        <w:ind w:left="-1134"/>
        <w:textAlignment w:val="top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The cash transfers support the most vulnerable people </w:t>
      </w:r>
      <w:r w:rsidR="00EE5978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and boost the local </w:t>
      </w:r>
      <w:r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economy</w:t>
      </w:r>
      <w:r w:rsidR="00EE5978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at the same time</w:t>
      </w:r>
      <w:r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. By enabling people to purchase food from local markets, cash will help to strengthen and promote the local markets, also making direct positive impacts on the local economy.</w:t>
      </w:r>
    </w:p>
    <w:p w14:paraId="5007C85E" w14:textId="492020F6" w:rsidR="00F96A80" w:rsidRDefault="00F96A80" w:rsidP="00F96A80">
      <w:pPr>
        <w:spacing w:before="100" w:beforeAutospacing="1" w:after="100" w:afterAutospacing="1"/>
        <w:ind w:left="-1134"/>
        <w:textAlignment w:val="top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>The donation will complement the national efforts undertaken by the Government of Armenia through its national social programme to support food insecure people who have been affected by the Nagorno-Karabakh conflict.</w:t>
      </w:r>
    </w:p>
    <w:p w14:paraId="6EF10669" w14:textId="577215B4" w:rsidR="006A2BCF" w:rsidRPr="00EA408A" w:rsidRDefault="002A5B18" w:rsidP="008008F1">
      <w:pPr>
        <w:spacing w:before="100" w:beforeAutospacing="1" w:after="100" w:afterAutospacing="1"/>
        <w:ind w:left="-1134"/>
        <w:textAlignment w:val="top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>A</w:t>
      </w:r>
      <w:r w:rsidR="00B93F30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recent </w:t>
      </w:r>
      <w:r w:rsidR="008008F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WFP Food Security Assessment 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show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>s</w:t>
      </w: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8008F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the food security levels of people </w:t>
      </w:r>
      <w:r w:rsidR="00B61C67">
        <w:rPr>
          <w:rFonts w:ascii="Open Sans" w:hAnsi="Open Sans" w:cs="Open Sans"/>
          <w:color w:val="000000"/>
          <w:sz w:val="20"/>
          <w:szCs w:val="20"/>
          <w:lang w:eastAsia="en-GB"/>
        </w:rPr>
        <w:t>have been negatively</w:t>
      </w:r>
      <w:r w:rsidR="00B61C67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8008F1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affected by the conflict</w:t>
      </w:r>
      <w:r w:rsidR="00594F4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. T</w:t>
      </w:r>
      <w:r w:rsidR="00FF197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h</w:t>
      </w:r>
      <w:r w:rsidR="00F33AB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is</w:t>
      </w:r>
      <w:r w:rsidR="00E25F9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cash</w:t>
      </w:r>
      <w:r w:rsidR="00DD78F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assistance will help</w:t>
      </w:r>
      <w:r w:rsidR="00FF197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many people </w:t>
      </w:r>
      <w:r w:rsidR="00DD78F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across the country </w:t>
      </w:r>
      <w:r w:rsidR="00E40305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to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>avoid</w:t>
      </w:r>
      <w:r w:rsidR="00FF197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negative coping mechanisms such as</w:t>
      </w:r>
      <w:r w:rsidR="00F33AB2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, eating less or borrowing money to buy food.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T</w:t>
      </w:r>
      <w:r w:rsidR="006A2BC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he displaced populations </w:t>
      </w:r>
      <w:r w:rsidR="00632D78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will be able </w:t>
      </w:r>
      <w:r w:rsidR="006A2BC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to </w:t>
      </w:r>
      <w:r w:rsidR="00BC09F5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cover their immediate food needs and</w:t>
      </w:r>
      <w:r w:rsidR="00E11CF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AA2EE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have access to </w:t>
      </w:r>
      <w:r w:rsidR="001926F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 </w:t>
      </w:r>
      <w:r w:rsidR="00AA2EE4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>nutritious diet</w:t>
      </w:r>
      <w:r w:rsidR="006A2BC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. </w:t>
      </w:r>
    </w:p>
    <w:p w14:paraId="509BF654" w14:textId="46408E4F" w:rsidR="004F0BD4" w:rsidRPr="00AC0026" w:rsidRDefault="004F0BD4" w:rsidP="00663D0E">
      <w:pPr>
        <w:spacing w:before="100" w:beforeAutospacing="1" w:after="100" w:afterAutospacing="1"/>
        <w:ind w:left="-1134"/>
        <w:textAlignment w:val="top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“</w:t>
      </w:r>
      <w:r w:rsidR="00691D07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Globally, USAID is the biggest donor </w:t>
      </w:r>
      <w:r w:rsidR="007A3CF0">
        <w:rPr>
          <w:rFonts w:ascii="Open Sans" w:hAnsi="Open Sans" w:cs="Open Sans"/>
          <w:color w:val="000000"/>
          <w:sz w:val="20"/>
          <w:szCs w:val="20"/>
          <w:lang w:eastAsia="en-GB"/>
        </w:rPr>
        <w:t>to</w:t>
      </w:r>
      <w:r w:rsidR="007A3CF0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691D07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WFP and </w:t>
      </w:r>
      <w:r w:rsidR="00C073F5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support</w:t>
      </w:r>
      <w:r w:rsidR="003F620E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s</w:t>
      </w:r>
      <w:r w:rsidR="00C073F5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EA39F5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food security</w:t>
      </w:r>
      <w:r w:rsidR="00C073F5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066B8B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al</w:t>
      </w:r>
      <w:r w:rsidR="007910F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l</w:t>
      </w:r>
      <w:r w:rsidR="00066B8B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over the world</w:t>
      </w:r>
      <w:r w:rsidR="007910F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. I</w:t>
      </w:r>
      <w:r w:rsidR="00691D07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 is </w:t>
      </w:r>
      <w:r w:rsidR="00BB7C2C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an </w:t>
      </w:r>
      <w:r w:rsidR="001D1810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honour</w:t>
      </w:r>
      <w:r w:rsidR="003C7D4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for us to expand our partnership </w:t>
      </w:r>
      <w:r w:rsidR="007910F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in Armenia </w:t>
      </w:r>
      <w:r w:rsidR="003C7D4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within this humanitarian assistance</w:t>
      </w:r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,</w:t>
      </w:r>
      <w:r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”</w:t>
      </w:r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said WFP Representative and Country Director in Armenia Jelena </w:t>
      </w:r>
      <w:proofErr w:type="spellStart"/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Milesovic</w:t>
      </w:r>
      <w:proofErr w:type="spellEnd"/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. “We </w:t>
      </w:r>
      <w:r w:rsidR="00DF4927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highly appreciate this </w:t>
      </w:r>
      <w:proofErr w:type="gramStart"/>
      <w:r w:rsidR="00DF4927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generous </w:t>
      </w:r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B256A8">
        <w:rPr>
          <w:rFonts w:ascii="Open Sans" w:hAnsi="Open Sans" w:cs="Open Sans"/>
          <w:color w:val="000000"/>
          <w:sz w:val="20"/>
          <w:szCs w:val="20"/>
          <w:lang w:eastAsia="en-GB"/>
        </w:rPr>
        <w:t>contribution</w:t>
      </w:r>
      <w:proofErr w:type="gramEnd"/>
      <w:r w:rsidR="00B256A8" w:rsidRPr="00B256A8" w:rsidDel="00B256A8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A920C4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from USAID</w:t>
      </w:r>
      <w:r w:rsidR="003A3D4D">
        <w:rPr>
          <w:rFonts w:ascii="Open Sans" w:hAnsi="Open Sans" w:cs="Open Sans"/>
          <w:color w:val="000000"/>
          <w:sz w:val="20"/>
          <w:szCs w:val="20"/>
          <w:lang w:eastAsia="en-GB"/>
        </w:rPr>
        <w:t>, which will</w:t>
      </w:r>
      <w:r w:rsidR="00590E2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help us reach more people and</w:t>
      </w:r>
      <w:r w:rsidR="004D0BE6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enable them to </w:t>
      </w:r>
      <w:r w:rsidR="00CF6667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buy </w:t>
      </w:r>
      <w:r w:rsidR="00550823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their basic </w:t>
      </w:r>
      <w:r w:rsidR="00421741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food </w:t>
      </w:r>
      <w:r w:rsidR="00550823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needs </w:t>
      </w:r>
      <w:r w:rsidR="00421741" w:rsidRPr="00AC0026">
        <w:rPr>
          <w:rFonts w:ascii="Open Sans" w:hAnsi="Open Sans" w:cs="Open Sans"/>
          <w:color w:val="000000"/>
          <w:sz w:val="20"/>
          <w:szCs w:val="20"/>
          <w:lang w:eastAsia="en-GB"/>
        </w:rPr>
        <w:t>from local markets</w:t>
      </w:r>
      <w:r w:rsidR="00550823">
        <w:rPr>
          <w:rFonts w:ascii="Open Sans" w:hAnsi="Open Sans" w:cs="Open Sans"/>
          <w:color w:val="000000"/>
          <w:sz w:val="20"/>
          <w:szCs w:val="20"/>
          <w:lang w:eastAsia="en-GB"/>
        </w:rPr>
        <w:t>.”</w:t>
      </w:r>
    </w:p>
    <w:p w14:paraId="3BF57E25" w14:textId="4EB78A68" w:rsidR="009C7128" w:rsidRPr="00957B31" w:rsidRDefault="009C7128" w:rsidP="009C7128">
      <w:pPr>
        <w:spacing w:before="100" w:beforeAutospacing="1" w:after="100" w:afterAutospacing="1"/>
        <w:ind w:left="-1134"/>
        <w:jc w:val="both"/>
        <w:textAlignment w:val="top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957B31">
        <w:rPr>
          <w:rFonts w:ascii="Open Sans" w:hAnsi="Open Sans" w:cs="Open Sans"/>
          <w:color w:val="000000"/>
          <w:sz w:val="20"/>
          <w:szCs w:val="20"/>
          <w:lang w:eastAsia="en-GB"/>
        </w:rPr>
        <w:t>WFP has developed a designated feedback mechanism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for people benefiting from its assistance in Armenia, allowing them to </w:t>
      </w:r>
      <w:r w:rsidRPr="00957B31">
        <w:rPr>
          <w:rFonts w:ascii="Open Sans" w:hAnsi="Open Sans" w:cs="Open Sans"/>
          <w:color w:val="000000"/>
          <w:sz w:val="20"/>
          <w:szCs w:val="20"/>
          <w:lang w:eastAsia="en-GB"/>
        </w:rPr>
        <w:t>communicate directly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, </w:t>
      </w:r>
      <w:proofErr w:type="gramStart"/>
      <w:r w:rsidRPr="00957B31">
        <w:rPr>
          <w:rFonts w:ascii="Open Sans" w:hAnsi="Open Sans" w:cs="Open Sans"/>
          <w:color w:val="000000"/>
          <w:sz w:val="20"/>
          <w:szCs w:val="20"/>
          <w:lang w:eastAsia="en-GB"/>
        </w:rPr>
        <w:t>effectively</w:t>
      </w:r>
      <w:proofErr w:type="gramEnd"/>
      <w:r w:rsidRPr="00957B31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and safely with WFP.</w:t>
      </w:r>
      <w:r w:rsidRPr="006D128D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By calling the helpline at </w:t>
      </w:r>
      <w:r w:rsidRPr="00277ECF">
        <w:rPr>
          <w:rFonts w:ascii="Open Sans" w:hAnsi="Open Sans" w:cs="Open Sans"/>
          <w:color w:val="000000"/>
          <w:sz w:val="20"/>
          <w:szCs w:val="20"/>
          <w:lang w:eastAsia="en-GB"/>
        </w:rPr>
        <w:t>096 120 400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, or emailing </w:t>
      </w:r>
      <w:hyperlink r:id="rId11" w:history="1">
        <w:r w:rsidRPr="00B808BC">
          <w:rPr>
            <w:rStyle w:val="Hyperlink"/>
            <w:rFonts w:ascii="Open Sans" w:hAnsi="Open Sans" w:cs="Open Sans"/>
            <w:i/>
            <w:iCs/>
            <w:sz w:val="20"/>
            <w:szCs w:val="20"/>
            <w:lang w:eastAsia="en-GB"/>
          </w:rPr>
          <w:t>armenia.BFM@wfp.org</w:t>
        </w:r>
      </w:hyperlink>
      <w:r>
        <w:rPr>
          <w:rStyle w:val="Hyperlink"/>
          <w:rFonts w:ascii="Open Sans" w:hAnsi="Open Sans" w:cs="Open Sans"/>
          <w:i/>
          <w:iCs/>
          <w:sz w:val="20"/>
          <w:szCs w:val="20"/>
          <w:lang w:eastAsia="en-GB"/>
        </w:rPr>
        <w:t>,</w:t>
      </w:r>
      <w:r w:rsidRPr="00E51395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>people can send feedback, requests or complaints related to the cash assistance. This allows</w:t>
      </w:r>
      <w:r w:rsidRPr="00051A4B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WFP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to </w:t>
      </w:r>
      <w:r w:rsidRPr="00051A4B">
        <w:rPr>
          <w:rFonts w:ascii="Open Sans" w:hAnsi="Open Sans" w:cs="Open Sans"/>
          <w:color w:val="000000"/>
          <w:sz w:val="20"/>
          <w:szCs w:val="20"/>
          <w:lang w:eastAsia="en-GB"/>
        </w:rPr>
        <w:t>adapt and adjust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its response as necessary, determine increased needs </w:t>
      </w:r>
      <w:r w:rsidR="002A5B18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and </w:t>
      </w:r>
      <w:r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gaps, and resolve concerns. </w:t>
      </w:r>
    </w:p>
    <w:p w14:paraId="08BAC65B" w14:textId="72DE1603" w:rsidR="00375F48" w:rsidRPr="00EA408A" w:rsidRDefault="00375F48" w:rsidP="00FF4BED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0"/>
          <w:szCs w:val="20"/>
          <w:lang w:val="en-US" w:eastAsia="en-GB"/>
        </w:rPr>
      </w:pPr>
      <w:r w:rsidRPr="00EA408A">
        <w:rPr>
          <w:rFonts w:ascii="Open Sans" w:hAnsi="Open Sans" w:cs="Open Sans"/>
          <w:sz w:val="20"/>
          <w:szCs w:val="20"/>
          <w:lang w:val="en-US" w:eastAsia="en-GB"/>
        </w:rPr>
        <w:t>#</w:t>
      </w:r>
      <w:r w:rsidRPr="00EA408A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  </w:t>
      </w:r>
      <w:r w:rsidRPr="00EA408A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#</w:t>
      </w:r>
      <w:r w:rsidRPr="00EA408A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 </w:t>
      </w:r>
      <w:r w:rsidRPr="00EA408A">
        <w:rPr>
          <w:rFonts w:ascii="Open Sans" w:hAnsi="Open Sans" w:cs="Open Sans"/>
          <w:sz w:val="20"/>
          <w:szCs w:val="20"/>
          <w:lang w:val="en-US" w:eastAsia="en-GB"/>
        </w:rPr>
        <w:tab/>
        <w:t>#</w:t>
      </w:r>
    </w:p>
    <w:p w14:paraId="00585938" w14:textId="77777777" w:rsidR="00375F48" w:rsidRPr="00EA408A" w:rsidRDefault="00375F48" w:rsidP="00FF4BED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0"/>
          <w:szCs w:val="20"/>
          <w:lang w:val="en-US" w:eastAsia="en-GB"/>
        </w:rPr>
      </w:pPr>
    </w:p>
    <w:p w14:paraId="586369BF" w14:textId="77777777" w:rsidR="00375F48" w:rsidRPr="00EA408A" w:rsidRDefault="00375F48" w:rsidP="00FF4BED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0"/>
          <w:szCs w:val="20"/>
          <w:lang w:val="en-US" w:eastAsia="en-GB"/>
        </w:rPr>
      </w:pPr>
    </w:p>
    <w:p w14:paraId="78DCAB43" w14:textId="0EAF1373" w:rsidR="00375F48" w:rsidRPr="00EA408A" w:rsidRDefault="00375F48" w:rsidP="00FF4BED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sz w:val="20"/>
          <w:szCs w:val="20"/>
        </w:rPr>
      </w:pPr>
      <w:r w:rsidRPr="00EA408A">
        <w:rPr>
          <w:rFonts w:ascii="Open Sans" w:hAnsi="Open Sans" w:cs="Open Sans"/>
          <w:sz w:val="20"/>
          <w:szCs w:val="20"/>
        </w:rPr>
        <w:t>The United Nations World Food Programme is the 2020 Nobel Peace Prize</w:t>
      </w:r>
      <w:r w:rsidRPr="00EA408A">
        <w:rPr>
          <w:rFonts w:ascii="Open Sans" w:hAnsi="Open Sans" w:cs="Open Sans"/>
          <w:sz w:val="20"/>
          <w:szCs w:val="20"/>
          <w:lang w:val="en-US"/>
        </w:rPr>
        <w:t> Laureate</w:t>
      </w:r>
      <w:r w:rsidRPr="00EA408A">
        <w:rPr>
          <w:rFonts w:ascii="Open Sans" w:hAnsi="Open Sans" w:cs="Open Sans"/>
          <w:sz w:val="20"/>
          <w:szCs w:val="20"/>
        </w:rPr>
        <w:t xml:space="preserve">.  We are the world’s largest humanitarian organization, saving lives in emergencies and using food assistance to build a </w:t>
      </w:r>
      <w:r w:rsidRPr="00EA408A">
        <w:rPr>
          <w:rFonts w:ascii="Open Sans" w:hAnsi="Open Sans" w:cs="Open Sans"/>
          <w:sz w:val="20"/>
          <w:szCs w:val="20"/>
        </w:rPr>
        <w:lastRenderedPageBreak/>
        <w:t xml:space="preserve">pathway to peace, stability and prosperity for people recovering from conflict, </w:t>
      </w:r>
      <w:proofErr w:type="gramStart"/>
      <w:r w:rsidRPr="00EA408A">
        <w:rPr>
          <w:rFonts w:ascii="Open Sans" w:hAnsi="Open Sans" w:cs="Open Sans"/>
          <w:sz w:val="20"/>
          <w:szCs w:val="20"/>
        </w:rPr>
        <w:t>disasters</w:t>
      </w:r>
      <w:proofErr w:type="gramEnd"/>
      <w:r w:rsidRPr="00EA408A">
        <w:rPr>
          <w:rFonts w:ascii="Open Sans" w:hAnsi="Open Sans" w:cs="Open Sans"/>
          <w:sz w:val="20"/>
          <w:szCs w:val="20"/>
        </w:rPr>
        <w:t xml:space="preserve"> and the impact of climate change.</w:t>
      </w:r>
    </w:p>
    <w:p w14:paraId="44A320A0" w14:textId="77777777" w:rsidR="00375F48" w:rsidRPr="00EA408A" w:rsidRDefault="00375F48" w:rsidP="00FF4BED">
      <w:pPr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41277A8F" w14:textId="77777777" w:rsidR="00375F48" w:rsidRPr="00EA408A" w:rsidRDefault="00375F48" w:rsidP="00FF4BED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20"/>
          <w:szCs w:val="20"/>
          <w:lang w:eastAsia="en-GB"/>
        </w:rPr>
      </w:pPr>
    </w:p>
    <w:p w14:paraId="22959106" w14:textId="598BCFE8" w:rsidR="00375F48" w:rsidRPr="00EA408A" w:rsidRDefault="00375F48" w:rsidP="00277ECF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Follow us on Twitter </w:t>
      </w:r>
      <w:r w:rsidR="00277ECF" w:rsidRPr="00EA408A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@WFPArmenia </w:t>
      </w:r>
    </w:p>
    <w:p w14:paraId="5EE95B2F" w14:textId="77777777" w:rsidR="00375F48" w:rsidRPr="00EA408A" w:rsidRDefault="00375F48" w:rsidP="00FF4BED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iCs/>
          <w:color w:val="000000"/>
          <w:sz w:val="20"/>
          <w:szCs w:val="20"/>
          <w:lang w:eastAsia="en-GB"/>
        </w:rPr>
      </w:pPr>
    </w:p>
    <w:p w14:paraId="395C0945" w14:textId="24F476D0" w:rsidR="00375F48" w:rsidRPr="00EA408A" w:rsidRDefault="00375F48" w:rsidP="00FF4BED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</w:pPr>
      <w:r w:rsidRPr="00EA408A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>For more information please contact:</w:t>
      </w:r>
    </w:p>
    <w:p w14:paraId="4E95FF59" w14:textId="52A98249" w:rsidR="00184FE9" w:rsidRPr="00EA408A" w:rsidRDefault="00277ECF" w:rsidP="00957B31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EA408A">
        <w:rPr>
          <w:rFonts w:ascii="Open Sans" w:hAnsi="Open Sans" w:cs="Open Sans"/>
          <w:color w:val="000000"/>
          <w:sz w:val="20"/>
          <w:szCs w:val="20"/>
        </w:rPr>
        <w:t xml:space="preserve">Gohar Sargsyan, </w:t>
      </w:r>
      <w:r w:rsidR="00A746B0" w:rsidRPr="00EA408A">
        <w:rPr>
          <w:rFonts w:ascii="Open Sans" w:hAnsi="Open Sans" w:cs="Open Sans"/>
          <w:color w:val="000000"/>
          <w:sz w:val="20"/>
          <w:szCs w:val="20"/>
        </w:rPr>
        <w:t>Communications Officer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Pr="00EA408A">
        <w:rPr>
          <w:rFonts w:ascii="Open Sans" w:hAnsi="Open Sans" w:cs="Open Sans"/>
          <w:color w:val="000000"/>
          <w:sz w:val="20"/>
          <w:szCs w:val="20"/>
        </w:rPr>
        <w:t>WFP,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 Armenia, E-mail: gohar.sargsyan@wfp.org,</w:t>
      </w:r>
      <w:r w:rsidRPr="00EA4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57B31" w:rsidRPr="00EA408A">
        <w:rPr>
          <w:rFonts w:ascii="Open Sans" w:hAnsi="Open Sans" w:cs="Open Sans"/>
          <w:color w:val="000000"/>
          <w:sz w:val="20"/>
          <w:szCs w:val="20"/>
        </w:rPr>
        <w:t xml:space="preserve">Mob: 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>(</w:t>
      </w:r>
      <w:r w:rsidRPr="00EA408A">
        <w:rPr>
          <w:rFonts w:ascii="Open Sans" w:hAnsi="Open Sans" w:cs="Open Sans"/>
          <w:color w:val="000000"/>
          <w:sz w:val="20"/>
          <w:szCs w:val="20"/>
        </w:rPr>
        <w:t>374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EA408A">
        <w:rPr>
          <w:rFonts w:ascii="Open Sans" w:hAnsi="Open Sans" w:cs="Open Sans"/>
          <w:color w:val="000000"/>
          <w:sz w:val="20"/>
          <w:szCs w:val="20"/>
        </w:rPr>
        <w:t>91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) </w:t>
      </w:r>
      <w:r w:rsidRPr="00EA408A">
        <w:rPr>
          <w:rFonts w:ascii="Open Sans" w:hAnsi="Open Sans" w:cs="Open Sans"/>
          <w:color w:val="000000"/>
          <w:sz w:val="20"/>
          <w:szCs w:val="20"/>
        </w:rPr>
        <w:t>45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EA408A">
        <w:rPr>
          <w:rFonts w:ascii="Open Sans" w:hAnsi="Open Sans" w:cs="Open Sans"/>
          <w:color w:val="000000"/>
          <w:sz w:val="20"/>
          <w:szCs w:val="20"/>
        </w:rPr>
        <w:t>55</w:t>
      </w:r>
      <w:r w:rsidR="00262428" w:rsidRPr="00EA4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EA408A">
        <w:rPr>
          <w:rFonts w:ascii="Open Sans" w:hAnsi="Open Sans" w:cs="Open Sans"/>
          <w:color w:val="000000"/>
          <w:sz w:val="20"/>
          <w:szCs w:val="20"/>
        </w:rPr>
        <w:t>564</w:t>
      </w:r>
      <w:r w:rsidR="00957B31" w:rsidRPr="00EA408A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FAE092C" w14:textId="77777777" w:rsidR="005818D3" w:rsidRPr="00EA408A" w:rsidRDefault="005818D3" w:rsidP="00A54187">
      <w:pPr>
        <w:rPr>
          <w:rFonts w:ascii="Open Sans" w:hAnsi="Open Sans" w:cs="Open Sans"/>
          <w:sz w:val="20"/>
          <w:szCs w:val="20"/>
        </w:rPr>
      </w:pPr>
    </w:p>
    <w:p w14:paraId="07F1EB7C" w14:textId="77777777" w:rsidR="00A54187" w:rsidRPr="00EA408A" w:rsidRDefault="00A54187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47D409E3" w14:textId="2C8C33CA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19AB9C8F" w14:textId="67A1DB0F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475DC8BB" w14:textId="73EA988E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09EB6BA3" w14:textId="278CFCFF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66D27FA0" w14:textId="347717C9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p w14:paraId="57D83AC2" w14:textId="77777777" w:rsidR="00FA5AA6" w:rsidRPr="00EA408A" w:rsidRDefault="00FA5AA6" w:rsidP="00FF4BED">
      <w:pPr>
        <w:ind w:left="-993"/>
        <w:rPr>
          <w:rFonts w:ascii="Open Sans" w:hAnsi="Open Sans" w:cs="Open Sans"/>
          <w:sz w:val="20"/>
          <w:szCs w:val="20"/>
        </w:rPr>
      </w:pPr>
    </w:p>
    <w:sectPr w:rsidR="00FA5AA6" w:rsidRPr="00EA408A" w:rsidSect="003D1C7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80" w:right="850" w:bottom="2275" w:left="2275" w:header="254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8F54" w14:textId="77777777" w:rsidR="00173C12" w:rsidRDefault="00173C12" w:rsidP="0084455B">
      <w:r>
        <w:separator/>
      </w:r>
    </w:p>
  </w:endnote>
  <w:endnote w:type="continuationSeparator" w:id="0">
    <w:p w14:paraId="39E51ACE" w14:textId="77777777" w:rsidR="00173C12" w:rsidRDefault="00173C12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33DAD4CF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E40305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E40305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62CE8E1F" w:rsidR="008139FC" w:rsidRPr="00375F48" w:rsidRDefault="00AC2B4D" w:rsidP="00375F48">
    <w:pPr>
      <w:pStyle w:val="Footer"/>
      <w:ind w:left="-1134"/>
      <w:rPr>
        <w:lang w:val="it-IT"/>
      </w:rPr>
    </w:pPr>
    <w:r w:rsidRPr="009817A6">
      <w:rPr>
        <w:rFonts w:ascii="Open Sans ExtraBold" w:hAnsi="Open Sans ExtraBold" w:cs="Open Sans ExtraBold"/>
        <w:b/>
        <w:bCs/>
        <w:color w:val="0078AF"/>
        <w:sz w:val="16"/>
        <w:szCs w:val="16"/>
        <w:lang w:val="it-IT"/>
      </w:rPr>
      <w:t>2020 NOBEL PEACE PRIZE</w:t>
    </w:r>
    <w:r>
      <w:rPr>
        <w:rFonts w:ascii="Open Sans" w:hAnsi="Open Sans"/>
        <w:color w:val="0077AF"/>
        <w:sz w:val="16"/>
        <w:szCs w:val="16"/>
        <w:lang w:val="it-IT"/>
      </w:rPr>
      <w:br/>
    </w: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r w:rsidR="00173C12">
      <w:fldChar w:fldCharType="begin"/>
    </w:r>
    <w:r w:rsidR="00173C12" w:rsidRPr="004173FE">
      <w:rPr>
        <w:lang w:val="it-IT"/>
      </w:rPr>
      <w:instrText xml:space="preserve"> HYPERLINK "https://eur03.safelinks.protection.outlook.com/?url=https%3A%2F%2Ftwitter.com%2FWFP&amp;data=02%7C01%7Cpaula.mancini%40wfp.org%7C7620ca5e1a564e825da108d774121d92%7C462ad9aed7d94206b87471b1e079776f%7C0%7C0%7C637105493456785884&amp;sdata=9%2BhckVTWWKIdVu</w:instrText>
    </w:r>
    <w:r w:rsidR="00173C12" w:rsidRPr="004173FE">
      <w:rPr>
        <w:lang w:val="it-IT"/>
      </w:rPr>
      <w:instrText xml:space="preserve">SzJtpg5CzF5LMdEsKuM21i1Cgo25E%3D&amp;reserved=0" </w:instrText>
    </w:r>
    <w:r w:rsidR="00173C12">
      <w:fldChar w:fldCharType="separate"/>
    </w:r>
    <w:r w:rsidR="00375F48" w:rsidRPr="00375F48">
      <w:rPr>
        <w:rStyle w:val="Hyperlink"/>
        <w:rFonts w:ascii="Open Sans" w:hAnsi="Open Sans"/>
        <w:sz w:val="15"/>
        <w:szCs w:val="15"/>
        <w:lang w:val="it-IT"/>
      </w:rPr>
      <w:t>Twitter @WFP</w:t>
    </w:r>
    <w:r w:rsidR="00173C12">
      <w:rPr>
        <w:rStyle w:val="Hyperlink"/>
        <w:rFonts w:ascii="Open Sans" w:hAnsi="Open Sans"/>
        <w:sz w:val="15"/>
        <w:szCs w:val="15"/>
        <w:lang w:val="it-IT"/>
      </w:rPr>
      <w:fldChar w:fldCharType="end"/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2546" w14:textId="77777777" w:rsidR="00173C12" w:rsidRDefault="00173C12" w:rsidP="0084455B">
      <w:r>
        <w:separator/>
      </w:r>
    </w:p>
  </w:footnote>
  <w:footnote w:type="continuationSeparator" w:id="0">
    <w:p w14:paraId="042E0DD7" w14:textId="77777777" w:rsidR="00173C12" w:rsidRDefault="00173C12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360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64" name="Picture 6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1F6249CD" w:rsidR="0084455B" w:rsidRPr="003747A8" w:rsidRDefault="001E2604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4624" behindDoc="1" locked="0" layoutInCell="1" allowOverlap="1" wp14:anchorId="0EF12C27" wp14:editId="78946897">
          <wp:simplePos x="0" y="0"/>
          <wp:positionH relativeFrom="margin">
            <wp:posOffset>2033573</wp:posOffset>
          </wp:positionH>
          <wp:positionV relativeFrom="paragraph">
            <wp:posOffset>-998220</wp:posOffset>
          </wp:positionV>
          <wp:extent cx="1739900" cy="671312"/>
          <wp:effectExtent l="0" t="0" r="0" b="0"/>
          <wp:wrapNone/>
          <wp:docPr id="65" name="Picture 6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67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428"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                                                                           </w:t>
    </w:r>
    <w:r w:rsidR="00054E74"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0528" behindDoc="1" locked="0" layoutInCell="1" allowOverlap="1" wp14:anchorId="5B8E8B5A" wp14:editId="1AC7D074">
          <wp:simplePos x="0" y="0"/>
          <wp:positionH relativeFrom="margin">
            <wp:posOffset>-1443990</wp:posOffset>
          </wp:positionH>
          <wp:positionV relativeFrom="paragraph">
            <wp:posOffset>-1613664</wp:posOffset>
          </wp:positionV>
          <wp:extent cx="7556050" cy="10680063"/>
          <wp:effectExtent l="0" t="0" r="0" b="0"/>
          <wp:wrapNone/>
          <wp:docPr id="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428"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5F3"/>
    <w:multiLevelType w:val="hybridMultilevel"/>
    <w:tmpl w:val="B29CA266"/>
    <w:lvl w:ilvl="0" w:tplc="3FA2BE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jUwMTK1MDI2tDBU0lEKTi0uzszPAykwNqsFAEM+16gtAAAA"/>
    <w:docVar w:name="LW_DocType" w:val="NORMAL"/>
  </w:docVars>
  <w:rsids>
    <w:rsidRoot w:val="00230D1D"/>
    <w:rsid w:val="00000FFB"/>
    <w:rsid w:val="0000481A"/>
    <w:rsid w:val="000065C6"/>
    <w:rsid w:val="000116F2"/>
    <w:rsid w:val="00023B70"/>
    <w:rsid w:val="00023E04"/>
    <w:rsid w:val="00034293"/>
    <w:rsid w:val="000458BA"/>
    <w:rsid w:val="000462CD"/>
    <w:rsid w:val="000509A5"/>
    <w:rsid w:val="00051A4B"/>
    <w:rsid w:val="00054E74"/>
    <w:rsid w:val="0006331C"/>
    <w:rsid w:val="00066B8B"/>
    <w:rsid w:val="00090B19"/>
    <w:rsid w:val="000A140F"/>
    <w:rsid w:val="000A3779"/>
    <w:rsid w:val="000E4E81"/>
    <w:rsid w:val="00106205"/>
    <w:rsid w:val="001175E0"/>
    <w:rsid w:val="00125E57"/>
    <w:rsid w:val="00127F8D"/>
    <w:rsid w:val="001378A9"/>
    <w:rsid w:val="00151CEF"/>
    <w:rsid w:val="00153C5B"/>
    <w:rsid w:val="00155A62"/>
    <w:rsid w:val="00163AA3"/>
    <w:rsid w:val="00170531"/>
    <w:rsid w:val="00173C12"/>
    <w:rsid w:val="00180FFB"/>
    <w:rsid w:val="00184FE9"/>
    <w:rsid w:val="001926FF"/>
    <w:rsid w:val="001D1810"/>
    <w:rsid w:val="001D28DA"/>
    <w:rsid w:val="001D39EC"/>
    <w:rsid w:val="001D4E13"/>
    <w:rsid w:val="001E2604"/>
    <w:rsid w:val="001F06A1"/>
    <w:rsid w:val="001F296C"/>
    <w:rsid w:val="001F351F"/>
    <w:rsid w:val="00230D1D"/>
    <w:rsid w:val="00247CFA"/>
    <w:rsid w:val="002563FC"/>
    <w:rsid w:val="00262428"/>
    <w:rsid w:val="00277ECF"/>
    <w:rsid w:val="002829B6"/>
    <w:rsid w:val="00282DB2"/>
    <w:rsid w:val="00284FB9"/>
    <w:rsid w:val="002909ED"/>
    <w:rsid w:val="002A5B18"/>
    <w:rsid w:val="002A7085"/>
    <w:rsid w:val="002B1145"/>
    <w:rsid w:val="002B2E6D"/>
    <w:rsid w:val="002B79AE"/>
    <w:rsid w:val="002C1B6C"/>
    <w:rsid w:val="002C35F6"/>
    <w:rsid w:val="002C5DAE"/>
    <w:rsid w:val="002D533B"/>
    <w:rsid w:val="002E4D99"/>
    <w:rsid w:val="00304BD9"/>
    <w:rsid w:val="00323855"/>
    <w:rsid w:val="00337F22"/>
    <w:rsid w:val="003510A4"/>
    <w:rsid w:val="00361D9D"/>
    <w:rsid w:val="003659F4"/>
    <w:rsid w:val="003722E5"/>
    <w:rsid w:val="003747A8"/>
    <w:rsid w:val="00375BB0"/>
    <w:rsid w:val="00375F48"/>
    <w:rsid w:val="00376002"/>
    <w:rsid w:val="00383A28"/>
    <w:rsid w:val="003913A6"/>
    <w:rsid w:val="003A3D4D"/>
    <w:rsid w:val="003B25FA"/>
    <w:rsid w:val="003C148D"/>
    <w:rsid w:val="003C7D46"/>
    <w:rsid w:val="003D1C71"/>
    <w:rsid w:val="003D2E50"/>
    <w:rsid w:val="003D5B78"/>
    <w:rsid w:val="003F2D97"/>
    <w:rsid w:val="003F620E"/>
    <w:rsid w:val="00407C12"/>
    <w:rsid w:val="004110A7"/>
    <w:rsid w:val="004114D3"/>
    <w:rsid w:val="004173FE"/>
    <w:rsid w:val="00421741"/>
    <w:rsid w:val="00424656"/>
    <w:rsid w:val="00432A46"/>
    <w:rsid w:val="00436ECB"/>
    <w:rsid w:val="0044016A"/>
    <w:rsid w:val="00452F99"/>
    <w:rsid w:val="00455E8D"/>
    <w:rsid w:val="00457A61"/>
    <w:rsid w:val="00461D1A"/>
    <w:rsid w:val="00467648"/>
    <w:rsid w:val="00471033"/>
    <w:rsid w:val="00475312"/>
    <w:rsid w:val="00477DEF"/>
    <w:rsid w:val="0048271E"/>
    <w:rsid w:val="00497041"/>
    <w:rsid w:val="004A497C"/>
    <w:rsid w:val="004A69EC"/>
    <w:rsid w:val="004D0BE6"/>
    <w:rsid w:val="004D0CC7"/>
    <w:rsid w:val="004D143B"/>
    <w:rsid w:val="004E1A5C"/>
    <w:rsid w:val="004E7146"/>
    <w:rsid w:val="004F0BD4"/>
    <w:rsid w:val="004F26CC"/>
    <w:rsid w:val="004F272D"/>
    <w:rsid w:val="004F4833"/>
    <w:rsid w:val="005041A5"/>
    <w:rsid w:val="0051163A"/>
    <w:rsid w:val="005210F6"/>
    <w:rsid w:val="005241F6"/>
    <w:rsid w:val="0052686D"/>
    <w:rsid w:val="005408F6"/>
    <w:rsid w:val="00550613"/>
    <w:rsid w:val="00550823"/>
    <w:rsid w:val="0055584C"/>
    <w:rsid w:val="0056677D"/>
    <w:rsid w:val="00566CF9"/>
    <w:rsid w:val="005735F5"/>
    <w:rsid w:val="005818D3"/>
    <w:rsid w:val="005844E1"/>
    <w:rsid w:val="00590E22"/>
    <w:rsid w:val="00594F42"/>
    <w:rsid w:val="00597EE6"/>
    <w:rsid w:val="005A25A4"/>
    <w:rsid w:val="005A4E1C"/>
    <w:rsid w:val="005A7AA3"/>
    <w:rsid w:val="005B2199"/>
    <w:rsid w:val="005C045D"/>
    <w:rsid w:val="005D6084"/>
    <w:rsid w:val="005E62B7"/>
    <w:rsid w:val="005F171E"/>
    <w:rsid w:val="005F5267"/>
    <w:rsid w:val="005F67A6"/>
    <w:rsid w:val="005F6817"/>
    <w:rsid w:val="005F7480"/>
    <w:rsid w:val="0061321D"/>
    <w:rsid w:val="00622239"/>
    <w:rsid w:val="00632D78"/>
    <w:rsid w:val="00636D24"/>
    <w:rsid w:val="00654140"/>
    <w:rsid w:val="00655765"/>
    <w:rsid w:val="00663D0E"/>
    <w:rsid w:val="00680590"/>
    <w:rsid w:val="006834F3"/>
    <w:rsid w:val="00684AB2"/>
    <w:rsid w:val="00691D07"/>
    <w:rsid w:val="006955D4"/>
    <w:rsid w:val="006A2BCF"/>
    <w:rsid w:val="006A3DF1"/>
    <w:rsid w:val="006A3FFA"/>
    <w:rsid w:val="006B7B40"/>
    <w:rsid w:val="006C74BC"/>
    <w:rsid w:val="006D128D"/>
    <w:rsid w:val="007030D9"/>
    <w:rsid w:val="0072100F"/>
    <w:rsid w:val="007231C5"/>
    <w:rsid w:val="007367DF"/>
    <w:rsid w:val="00740039"/>
    <w:rsid w:val="00742315"/>
    <w:rsid w:val="0074329E"/>
    <w:rsid w:val="00747326"/>
    <w:rsid w:val="00750411"/>
    <w:rsid w:val="00757013"/>
    <w:rsid w:val="00760249"/>
    <w:rsid w:val="007624CA"/>
    <w:rsid w:val="00766969"/>
    <w:rsid w:val="007729F0"/>
    <w:rsid w:val="007738B9"/>
    <w:rsid w:val="00782BC9"/>
    <w:rsid w:val="007877C2"/>
    <w:rsid w:val="007910F6"/>
    <w:rsid w:val="0079327B"/>
    <w:rsid w:val="007943DA"/>
    <w:rsid w:val="007A2C8A"/>
    <w:rsid w:val="007A3CF0"/>
    <w:rsid w:val="007C250B"/>
    <w:rsid w:val="007E05C4"/>
    <w:rsid w:val="007F07AC"/>
    <w:rsid w:val="007F36D3"/>
    <w:rsid w:val="008008F1"/>
    <w:rsid w:val="00810846"/>
    <w:rsid w:val="008127F4"/>
    <w:rsid w:val="00812E48"/>
    <w:rsid w:val="008130B7"/>
    <w:rsid w:val="008139FC"/>
    <w:rsid w:val="00814EE4"/>
    <w:rsid w:val="0081675B"/>
    <w:rsid w:val="0082384F"/>
    <w:rsid w:val="0083613B"/>
    <w:rsid w:val="00836AD4"/>
    <w:rsid w:val="0084455B"/>
    <w:rsid w:val="00846343"/>
    <w:rsid w:val="0084635F"/>
    <w:rsid w:val="0085166D"/>
    <w:rsid w:val="00853B89"/>
    <w:rsid w:val="008573D8"/>
    <w:rsid w:val="00861618"/>
    <w:rsid w:val="00862131"/>
    <w:rsid w:val="008625B7"/>
    <w:rsid w:val="008663B3"/>
    <w:rsid w:val="00872849"/>
    <w:rsid w:val="008771D1"/>
    <w:rsid w:val="00893F0A"/>
    <w:rsid w:val="008A461D"/>
    <w:rsid w:val="008B741E"/>
    <w:rsid w:val="008C6DA3"/>
    <w:rsid w:val="008E4F63"/>
    <w:rsid w:val="008F1948"/>
    <w:rsid w:val="009019E8"/>
    <w:rsid w:val="00920502"/>
    <w:rsid w:val="009472B8"/>
    <w:rsid w:val="00952FDD"/>
    <w:rsid w:val="00957B31"/>
    <w:rsid w:val="00965627"/>
    <w:rsid w:val="00966851"/>
    <w:rsid w:val="009817A6"/>
    <w:rsid w:val="00982F38"/>
    <w:rsid w:val="00994455"/>
    <w:rsid w:val="009A0093"/>
    <w:rsid w:val="009B3806"/>
    <w:rsid w:val="009B6EB1"/>
    <w:rsid w:val="009C637A"/>
    <w:rsid w:val="009C7128"/>
    <w:rsid w:val="009D4026"/>
    <w:rsid w:val="009E2DD9"/>
    <w:rsid w:val="00A01AE7"/>
    <w:rsid w:val="00A11E1F"/>
    <w:rsid w:val="00A31D46"/>
    <w:rsid w:val="00A37B9F"/>
    <w:rsid w:val="00A40D7F"/>
    <w:rsid w:val="00A42B38"/>
    <w:rsid w:val="00A42FF9"/>
    <w:rsid w:val="00A45919"/>
    <w:rsid w:val="00A46CB5"/>
    <w:rsid w:val="00A54187"/>
    <w:rsid w:val="00A56D92"/>
    <w:rsid w:val="00A7015A"/>
    <w:rsid w:val="00A734D3"/>
    <w:rsid w:val="00A738E7"/>
    <w:rsid w:val="00A746B0"/>
    <w:rsid w:val="00A920C4"/>
    <w:rsid w:val="00A975CD"/>
    <w:rsid w:val="00A97B1B"/>
    <w:rsid w:val="00AA2EE4"/>
    <w:rsid w:val="00AB48E3"/>
    <w:rsid w:val="00AC0026"/>
    <w:rsid w:val="00AC2B4D"/>
    <w:rsid w:val="00AC2CF2"/>
    <w:rsid w:val="00AC6376"/>
    <w:rsid w:val="00AD65C4"/>
    <w:rsid w:val="00AF008F"/>
    <w:rsid w:val="00B01458"/>
    <w:rsid w:val="00B11198"/>
    <w:rsid w:val="00B11B50"/>
    <w:rsid w:val="00B206BD"/>
    <w:rsid w:val="00B256A8"/>
    <w:rsid w:val="00B614D9"/>
    <w:rsid w:val="00B61C67"/>
    <w:rsid w:val="00B61D03"/>
    <w:rsid w:val="00B72BBD"/>
    <w:rsid w:val="00B741E7"/>
    <w:rsid w:val="00B801F8"/>
    <w:rsid w:val="00B93F30"/>
    <w:rsid w:val="00BB0830"/>
    <w:rsid w:val="00BB1ADB"/>
    <w:rsid w:val="00BB29A4"/>
    <w:rsid w:val="00BB7730"/>
    <w:rsid w:val="00BB7C2C"/>
    <w:rsid w:val="00BC09F5"/>
    <w:rsid w:val="00BC307F"/>
    <w:rsid w:val="00BD2BBB"/>
    <w:rsid w:val="00BD3908"/>
    <w:rsid w:val="00BD4C88"/>
    <w:rsid w:val="00BF1AEB"/>
    <w:rsid w:val="00BF2BC7"/>
    <w:rsid w:val="00C030E5"/>
    <w:rsid w:val="00C06E8E"/>
    <w:rsid w:val="00C0711B"/>
    <w:rsid w:val="00C073F5"/>
    <w:rsid w:val="00C217D3"/>
    <w:rsid w:val="00C26166"/>
    <w:rsid w:val="00C43E16"/>
    <w:rsid w:val="00C63373"/>
    <w:rsid w:val="00C860ED"/>
    <w:rsid w:val="00C8735D"/>
    <w:rsid w:val="00CA21B7"/>
    <w:rsid w:val="00CA5E42"/>
    <w:rsid w:val="00CB2458"/>
    <w:rsid w:val="00CB58DE"/>
    <w:rsid w:val="00CC7745"/>
    <w:rsid w:val="00CD22B0"/>
    <w:rsid w:val="00CF6667"/>
    <w:rsid w:val="00D069F9"/>
    <w:rsid w:val="00D10FDE"/>
    <w:rsid w:val="00D138F7"/>
    <w:rsid w:val="00D22C3C"/>
    <w:rsid w:val="00D25915"/>
    <w:rsid w:val="00D26FF0"/>
    <w:rsid w:val="00D325DF"/>
    <w:rsid w:val="00D44448"/>
    <w:rsid w:val="00D56EF3"/>
    <w:rsid w:val="00D5787C"/>
    <w:rsid w:val="00D60907"/>
    <w:rsid w:val="00D672ED"/>
    <w:rsid w:val="00D72CEC"/>
    <w:rsid w:val="00D759E3"/>
    <w:rsid w:val="00D77842"/>
    <w:rsid w:val="00D83D80"/>
    <w:rsid w:val="00D8526B"/>
    <w:rsid w:val="00D85C90"/>
    <w:rsid w:val="00D9238A"/>
    <w:rsid w:val="00DA3622"/>
    <w:rsid w:val="00DC0E54"/>
    <w:rsid w:val="00DD5962"/>
    <w:rsid w:val="00DD78F4"/>
    <w:rsid w:val="00DE1B7B"/>
    <w:rsid w:val="00DE3056"/>
    <w:rsid w:val="00DF4927"/>
    <w:rsid w:val="00E11CF4"/>
    <w:rsid w:val="00E25F94"/>
    <w:rsid w:val="00E30F9C"/>
    <w:rsid w:val="00E3552F"/>
    <w:rsid w:val="00E40305"/>
    <w:rsid w:val="00E46A54"/>
    <w:rsid w:val="00E46F53"/>
    <w:rsid w:val="00E51395"/>
    <w:rsid w:val="00E54A1A"/>
    <w:rsid w:val="00E560A5"/>
    <w:rsid w:val="00E671FF"/>
    <w:rsid w:val="00E7585E"/>
    <w:rsid w:val="00E87852"/>
    <w:rsid w:val="00E94CE7"/>
    <w:rsid w:val="00EA39F5"/>
    <w:rsid w:val="00EA408A"/>
    <w:rsid w:val="00EA7656"/>
    <w:rsid w:val="00EC0621"/>
    <w:rsid w:val="00EC610E"/>
    <w:rsid w:val="00EE08E9"/>
    <w:rsid w:val="00EE385C"/>
    <w:rsid w:val="00EE5978"/>
    <w:rsid w:val="00EF2545"/>
    <w:rsid w:val="00EF34E7"/>
    <w:rsid w:val="00F215BA"/>
    <w:rsid w:val="00F261F1"/>
    <w:rsid w:val="00F33AB2"/>
    <w:rsid w:val="00F47816"/>
    <w:rsid w:val="00F51496"/>
    <w:rsid w:val="00F71FFA"/>
    <w:rsid w:val="00F75E38"/>
    <w:rsid w:val="00F86104"/>
    <w:rsid w:val="00F9255E"/>
    <w:rsid w:val="00F96A80"/>
    <w:rsid w:val="00FA3C2E"/>
    <w:rsid w:val="00FA5AA6"/>
    <w:rsid w:val="00FB4D14"/>
    <w:rsid w:val="00FD66E5"/>
    <w:rsid w:val="00FE69EA"/>
    <w:rsid w:val="00FF197F"/>
    <w:rsid w:val="00FF4BED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docId w15:val="{8DB60C8F-12D1-4350-8EF4-15854BB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paragraph" w:customStyle="1" w:styleId="Body">
    <w:name w:val="Body"/>
    <w:rsid w:val="00277E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77EC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56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56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56"/>
    <w:rPr>
      <w:rFonts w:ascii="Segoe UI" w:eastAsia="Cambria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E513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menia.BFM@wf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fp.org/media-cen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9CB5F88FC043ABF8DF14C21367A6" ma:contentTypeVersion="13" ma:contentTypeDescription="Create a new document." ma:contentTypeScope="" ma:versionID="9d197035693e6cff830bc4999860b411">
  <xsd:schema xmlns:xsd="http://www.w3.org/2001/XMLSchema" xmlns:xs="http://www.w3.org/2001/XMLSchema" xmlns:p="http://schemas.microsoft.com/office/2006/metadata/properties" xmlns:ns3="65f69395-82a8-4df6-a219-0d060372e7ad" xmlns:ns4="dfa4363c-44f2-4c4e-8a6e-9c4f38b395ae" targetNamespace="http://schemas.microsoft.com/office/2006/metadata/properties" ma:root="true" ma:fieldsID="0ea23de8ed079dd034e56efc39891d59" ns3:_="" ns4:_="">
    <xsd:import namespace="65f69395-82a8-4df6-a219-0d060372e7ad"/>
    <xsd:import namespace="dfa4363c-44f2-4c4e-8a6e-9c4f38b395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9395-82a8-4df6-a219-0d060372e7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363c-44f2-4c4e-8a6e-9c4f38b3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14B3B-780D-48CF-8B07-7E37C936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9395-82a8-4df6-a219-0d060372e7ad"/>
    <ds:schemaRef ds:uri="dfa4363c-44f2-4c4e-8a6e-9c4f38b3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10141-7D54-4F7F-AC0C-E9BD723A4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Mariam Alikhanova</cp:lastModifiedBy>
  <cp:revision>4</cp:revision>
  <cp:lastPrinted>2018-01-31T10:28:00Z</cp:lastPrinted>
  <dcterms:created xsi:type="dcterms:W3CDTF">2021-05-20T15:34:00Z</dcterms:created>
  <dcterms:modified xsi:type="dcterms:W3CDTF">2021-06-01T07:55:00Z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0x0101009E269CB5F88FC043ABF8DF14C21367A6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PattersonJH@state.gov</vt:lpwstr>
  </property>
  <property fmtid="{D5CDD505-2E9C-101B-9397-08002B2CF9AE}" pid="6" name="MSIP_Label_1665d9ee-429a-4d5f-97cc-cfb56e044a6e_SetDate">
    <vt:lpwstr>2021-04-30T09:46:11.1044065Z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d819339d-37e5-4952-b3e2-0dac8624fc1e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